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D4D7" w14:textId="77777777" w:rsidR="001344BB" w:rsidRDefault="001344BB" w:rsidP="001344BB">
      <w:pPr>
        <w:spacing w:after="80"/>
      </w:pPr>
      <w:r>
        <w:rPr>
          <w:b/>
          <w:bCs/>
          <w:color w:val="1B3A6B"/>
          <w:sz w:val="28"/>
          <w:szCs w:val="28"/>
        </w:rPr>
        <w:t>TELEMANAPOLI S.R.L.</w:t>
      </w:r>
    </w:p>
    <w:p w14:paraId="20B42F7F" w14:textId="77777777" w:rsidR="001344BB" w:rsidRDefault="001344BB" w:rsidP="001344BB">
      <w:pPr>
        <w:spacing w:after="40"/>
      </w:pPr>
      <w:r>
        <w:rPr>
          <w:color w:val="555555"/>
        </w:rPr>
        <w:t>Carta dei Servizi — Sezioni Aggiornate</w:t>
      </w:r>
    </w:p>
    <w:p w14:paraId="3B8EEA7D" w14:textId="77777777" w:rsidR="001344BB" w:rsidRDefault="001344BB" w:rsidP="001344BB">
      <w:pPr>
        <w:pBdr>
          <w:bottom w:val="single" w:sz="6" w:space="1" w:color="1B3A6B"/>
        </w:pBdr>
      </w:pPr>
      <w:r>
        <w:rPr>
          <w:i/>
          <w:iCs/>
          <w:color w:val="888888"/>
          <w:sz w:val="20"/>
          <w:szCs w:val="20"/>
        </w:rPr>
        <w:t>Versione aggiornata — Aprile 2026</w:t>
      </w:r>
    </w:p>
    <w:p w14:paraId="74C67E98" w14:textId="77777777" w:rsidR="001344BB" w:rsidRDefault="001344BB" w:rsidP="001344BB">
      <w:pPr>
        <w:spacing w:before="160"/>
      </w:pPr>
    </w:p>
    <w:p w14:paraId="7DF38E77" w14:textId="77777777" w:rsidR="001344BB" w:rsidRDefault="001344BB" w:rsidP="001344BB">
      <w:pPr>
        <w:spacing w:before="100" w:after="200"/>
      </w:pPr>
      <w:r>
        <w:rPr>
          <w:i/>
          <w:iCs/>
          <w:color w:val="444444"/>
        </w:rPr>
        <w:t xml:space="preserve">Il presente documento integra e aggiorna le sezioni della Carta dei Servizi di </w:t>
      </w:r>
      <w:proofErr w:type="spellStart"/>
      <w:r>
        <w:rPr>
          <w:i/>
          <w:iCs/>
          <w:color w:val="444444"/>
        </w:rPr>
        <w:t>Telemanapoli</w:t>
      </w:r>
      <w:proofErr w:type="spellEnd"/>
      <w:r>
        <w:rPr>
          <w:i/>
          <w:iCs/>
          <w:color w:val="444444"/>
        </w:rPr>
        <w:t xml:space="preserve"> s.r.l. in cui sono state rilevate carenze rispetto alla normativa vigente. Le sezioni non menzionate rimangono invariate.</w:t>
      </w:r>
    </w:p>
    <w:p w14:paraId="03AD782D" w14:textId="77777777" w:rsidR="001344BB" w:rsidRDefault="001344BB" w:rsidP="001344BB">
      <w:pPr>
        <w:pStyle w:val="Titolo1"/>
        <w:rPr>
          <w:rFonts w:eastAsia="Arial"/>
        </w:rPr>
      </w:pPr>
      <w:r>
        <w:rPr>
          <w:rFonts w:eastAsia="Arial"/>
        </w:rPr>
        <w:t>1. Tutela della riservatezza e dei dati personali</w:t>
      </w:r>
    </w:p>
    <w:p w14:paraId="30E7FD16" w14:textId="77777777" w:rsidR="001344BB" w:rsidRDefault="001344BB" w:rsidP="001344BB">
      <w:pPr>
        <w:spacing w:before="80" w:after="80"/>
        <w:jc w:val="both"/>
        <w:rPr>
          <w:rFonts w:eastAsia="Arial"/>
        </w:rPr>
      </w:pPr>
      <w:proofErr w:type="spellStart"/>
      <w:r>
        <w:t>Telemanapoli</w:t>
      </w:r>
      <w:proofErr w:type="spellEnd"/>
      <w:r>
        <w:t xml:space="preserve"> s.r.l. si impegna a garantire la riservatezza e la protezione dei dati personali di ciascun Cliente nel pieno rispetto del Regolamento (UE) 2016/679 del Parlamento Europeo e del Consiglio del 27 aprile 2016 (GDPR), del </w:t>
      </w:r>
      <w:proofErr w:type="spellStart"/>
      <w:r>
        <w:t>D.Lgs.</w:t>
      </w:r>
      <w:proofErr w:type="spellEnd"/>
      <w:r>
        <w:t xml:space="preserve"> 30 giugno 2003 n. 196 (Codice Privacy) come modificato dal </w:t>
      </w:r>
      <w:proofErr w:type="spellStart"/>
      <w:r>
        <w:t>D.Lgs.</w:t>
      </w:r>
      <w:proofErr w:type="spellEnd"/>
      <w:r>
        <w:t xml:space="preserve"> 10 agosto 2018 n. 101, nonché di ogni altra normativa applicabile in materia.</w:t>
      </w:r>
    </w:p>
    <w:p w14:paraId="4EE50B4F" w14:textId="77777777" w:rsidR="001344BB" w:rsidRDefault="001344BB" w:rsidP="001344BB">
      <w:pPr>
        <w:spacing w:before="160"/>
      </w:pPr>
    </w:p>
    <w:p w14:paraId="43EFB921" w14:textId="77777777" w:rsidR="001344BB" w:rsidRDefault="001344BB" w:rsidP="001344BB">
      <w:pPr>
        <w:pStyle w:val="Titolo2"/>
        <w:rPr>
          <w:rFonts w:eastAsia="Arial"/>
        </w:rPr>
      </w:pPr>
      <w:r>
        <w:rPr>
          <w:rFonts w:eastAsia="Arial"/>
        </w:rPr>
        <w:t>Titolare del trattamento</w:t>
      </w:r>
    </w:p>
    <w:p w14:paraId="5E9E0240" w14:textId="77777777" w:rsidR="001344BB" w:rsidRDefault="001344BB" w:rsidP="001344BB">
      <w:pPr>
        <w:spacing w:before="80" w:after="80"/>
        <w:jc w:val="both"/>
        <w:rPr>
          <w:rFonts w:eastAsia="Arial"/>
        </w:rPr>
      </w:pPr>
      <w:r>
        <w:t>Il Titolare del trattamento dei dati personali è:</w:t>
      </w:r>
    </w:p>
    <w:p w14:paraId="6EC9343A" w14:textId="77777777" w:rsidR="001344BB" w:rsidRDefault="001344BB" w:rsidP="001344BB">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344BB" w14:paraId="541843C9" w14:textId="77777777">
        <w:tc>
          <w:tcPr>
            <w:tcW w:w="9026" w:type="dxa"/>
            <w:tcBorders>
              <w:top w:val="single" w:sz="2" w:space="0" w:color="CCCCCC"/>
              <w:left w:val="single" w:sz="2" w:space="0" w:color="CCCCCC"/>
              <w:bottom w:val="single" w:sz="2" w:space="0" w:color="CCCCCC"/>
              <w:right w:val="single" w:sz="2" w:space="0" w:color="CCCCCC"/>
            </w:tcBorders>
            <w:shd w:val="clear" w:color="auto" w:fill="E8EDF5"/>
            <w:tcMar>
              <w:top w:w="120" w:type="dxa"/>
              <w:left w:w="160" w:type="dxa"/>
              <w:bottom w:w="120" w:type="dxa"/>
              <w:right w:w="160" w:type="dxa"/>
            </w:tcMar>
            <w:hideMark/>
          </w:tcPr>
          <w:p w14:paraId="37E59340" w14:textId="77777777" w:rsidR="001344BB" w:rsidRDefault="001344BB">
            <w:pPr>
              <w:spacing w:after="60"/>
            </w:pPr>
            <w:proofErr w:type="spellStart"/>
            <w:r>
              <w:rPr>
                <w:b/>
                <w:bCs/>
                <w:color w:val="1B3A6B"/>
              </w:rPr>
              <w:t>Telemanapoli</w:t>
            </w:r>
            <w:proofErr w:type="spellEnd"/>
            <w:r>
              <w:rPr>
                <w:b/>
                <w:bCs/>
                <w:color w:val="1B3A6B"/>
              </w:rPr>
              <w:t xml:space="preserve"> s.r.l.</w:t>
            </w:r>
          </w:p>
          <w:p w14:paraId="7D4ED397" w14:textId="77777777" w:rsidR="001344BB" w:rsidRDefault="001344BB">
            <w:r>
              <w:t>Centro Direzionale Isola G/8 — 80143 Napoli Tel: +39 081 7502524 — Email: info@telemanapoli.it PEC: telemanapolisrl@legalmail.it</w:t>
            </w:r>
          </w:p>
        </w:tc>
      </w:tr>
    </w:tbl>
    <w:p w14:paraId="41ED60A5" w14:textId="77777777" w:rsidR="001344BB" w:rsidRDefault="001344BB" w:rsidP="001344BB">
      <w:pPr>
        <w:spacing w:before="160"/>
        <w:rPr>
          <w:rFonts w:ascii="Arial" w:hAnsi="Arial" w:cs="Arial"/>
          <w:sz w:val="22"/>
          <w:szCs w:val="22"/>
        </w:rPr>
      </w:pPr>
    </w:p>
    <w:p w14:paraId="4AA15FA0" w14:textId="77777777" w:rsidR="001344BB" w:rsidRDefault="001344BB" w:rsidP="001344BB">
      <w:pPr>
        <w:pStyle w:val="Titolo2"/>
        <w:rPr>
          <w:rFonts w:eastAsia="Arial"/>
        </w:rPr>
      </w:pPr>
      <w:r>
        <w:rPr>
          <w:rFonts w:eastAsia="Arial"/>
        </w:rPr>
        <w:t>Responsabile della Protezione dei Dati (DPO)</w:t>
      </w:r>
    </w:p>
    <w:p w14:paraId="2BDE541E" w14:textId="77777777" w:rsidR="001344BB" w:rsidRDefault="001344BB" w:rsidP="001344BB">
      <w:pPr>
        <w:spacing w:before="80" w:after="80"/>
        <w:jc w:val="both"/>
        <w:rPr>
          <w:rFonts w:eastAsia="Arial"/>
        </w:rPr>
      </w:pPr>
      <w:r>
        <w:t xml:space="preserve">Ove nominato ai sensi dell’art. 37 del GDPR, i dati di contatto del Responsabile della Protezione dei Dati (Data </w:t>
      </w:r>
      <w:proofErr w:type="spellStart"/>
      <w:r>
        <w:t>Protection</w:t>
      </w:r>
      <w:proofErr w:type="spellEnd"/>
      <w:r>
        <w:t xml:space="preserve"> Officer) sono disponibili sul sito www.telemanapoli.it e possono essere richiesti al Servizio Clienti.</w:t>
      </w:r>
    </w:p>
    <w:p w14:paraId="0B4DD852" w14:textId="77777777" w:rsidR="001344BB" w:rsidRDefault="001344BB" w:rsidP="001344BB">
      <w:pPr>
        <w:spacing w:before="160"/>
      </w:pPr>
    </w:p>
    <w:p w14:paraId="447077F6" w14:textId="77777777" w:rsidR="001344BB" w:rsidRDefault="001344BB" w:rsidP="001344BB">
      <w:pPr>
        <w:pStyle w:val="Titolo2"/>
        <w:rPr>
          <w:rFonts w:eastAsia="Arial"/>
        </w:rPr>
      </w:pPr>
      <w:r>
        <w:rPr>
          <w:rFonts w:eastAsia="Arial"/>
        </w:rPr>
        <w:lastRenderedPageBreak/>
        <w:t>Basi giuridiche del trattamento</w:t>
      </w:r>
    </w:p>
    <w:p w14:paraId="29B6FEB9" w14:textId="77777777" w:rsidR="001344BB" w:rsidRDefault="001344BB" w:rsidP="001344BB">
      <w:pPr>
        <w:spacing w:before="80" w:after="80"/>
        <w:jc w:val="both"/>
        <w:rPr>
          <w:rFonts w:eastAsia="Arial"/>
        </w:rPr>
      </w:pPr>
      <w:r>
        <w:t>Il trattamento dei dati personali del Cliente avviene sulla base delle seguenti basi giuridiche (art. 6 GDPR):</w:t>
      </w:r>
    </w:p>
    <w:p w14:paraId="6C56B753" w14:textId="77777777" w:rsidR="001344BB" w:rsidRDefault="001344BB" w:rsidP="001344BB">
      <w:pPr>
        <w:pStyle w:val="Paragrafoelenco"/>
        <w:numPr>
          <w:ilvl w:val="0"/>
          <w:numId w:val="39"/>
        </w:numPr>
        <w:spacing w:before="40" w:after="40" w:line="240" w:lineRule="auto"/>
        <w:contextualSpacing w:val="0"/>
      </w:pPr>
      <w:r>
        <w:t>Esecuzione del contratto (art. 6, par. 1, lett. b): per l’attivazione, gestione e fatturazione dei Servizi.</w:t>
      </w:r>
    </w:p>
    <w:p w14:paraId="55C3ED3A" w14:textId="77777777" w:rsidR="001344BB" w:rsidRDefault="001344BB" w:rsidP="001344BB">
      <w:pPr>
        <w:pStyle w:val="Paragrafoelenco"/>
        <w:numPr>
          <w:ilvl w:val="0"/>
          <w:numId w:val="39"/>
        </w:numPr>
        <w:spacing w:before="40" w:after="40" w:line="240" w:lineRule="auto"/>
        <w:contextualSpacing w:val="0"/>
      </w:pPr>
      <w:r>
        <w:t>Obbligo legale (art. 6, par. 1, lett. c): per adempiere a obblighi normativi (es. fatturazione elettronica, obblighi fiscali, obblighi di legge in materia di comunicazioni elettroniche).</w:t>
      </w:r>
    </w:p>
    <w:p w14:paraId="5870B07F" w14:textId="77777777" w:rsidR="001344BB" w:rsidRDefault="001344BB" w:rsidP="001344BB">
      <w:pPr>
        <w:pStyle w:val="Paragrafoelenco"/>
        <w:numPr>
          <w:ilvl w:val="0"/>
          <w:numId w:val="39"/>
        </w:numPr>
        <w:spacing w:before="40" w:after="40" w:line="240" w:lineRule="auto"/>
        <w:contextualSpacing w:val="0"/>
      </w:pPr>
      <w:r>
        <w:t>Legittimo interesse (art. 6, par. 1, lett. f): per la prevenzione di frodi e la sicurezza della rete.</w:t>
      </w:r>
    </w:p>
    <w:p w14:paraId="762FDD96" w14:textId="77777777" w:rsidR="001344BB" w:rsidRDefault="001344BB" w:rsidP="001344BB">
      <w:pPr>
        <w:pStyle w:val="Paragrafoelenco"/>
        <w:numPr>
          <w:ilvl w:val="0"/>
          <w:numId w:val="39"/>
        </w:numPr>
        <w:spacing w:before="40" w:after="40" w:line="240" w:lineRule="auto"/>
        <w:contextualSpacing w:val="0"/>
      </w:pPr>
      <w:r>
        <w:t>Consenso (art. 6, par. 1, lett. a): per finalità di marketing e comunicazioni commerciali, previa raccolta del consenso esplicito e revocabile in qualsiasi momento.</w:t>
      </w:r>
    </w:p>
    <w:p w14:paraId="2554C173" w14:textId="77777777" w:rsidR="001344BB" w:rsidRDefault="001344BB" w:rsidP="001344BB">
      <w:pPr>
        <w:spacing w:before="160"/>
      </w:pPr>
    </w:p>
    <w:p w14:paraId="3F8E194A" w14:textId="77777777" w:rsidR="001344BB" w:rsidRDefault="001344BB" w:rsidP="001344BB">
      <w:pPr>
        <w:pStyle w:val="Titolo2"/>
        <w:rPr>
          <w:rFonts w:eastAsia="Arial"/>
        </w:rPr>
      </w:pPr>
      <w:r>
        <w:rPr>
          <w:rFonts w:eastAsia="Arial"/>
        </w:rPr>
        <w:t>Diritti dell’interessato (artt. 15–22 GDPR)</w:t>
      </w:r>
    </w:p>
    <w:p w14:paraId="496D14C8" w14:textId="77777777" w:rsidR="001344BB" w:rsidRDefault="001344BB" w:rsidP="001344BB">
      <w:pPr>
        <w:spacing w:before="80" w:after="80"/>
        <w:jc w:val="both"/>
        <w:rPr>
          <w:rFonts w:eastAsia="Arial"/>
        </w:rPr>
      </w:pPr>
      <w:r>
        <w:t>Il Cliente ha il diritto di:</w:t>
      </w:r>
    </w:p>
    <w:p w14:paraId="78C321E2" w14:textId="77777777" w:rsidR="001344BB" w:rsidRDefault="001344BB" w:rsidP="001344BB">
      <w:pPr>
        <w:pStyle w:val="Paragrafoelenco"/>
        <w:numPr>
          <w:ilvl w:val="0"/>
          <w:numId w:val="39"/>
        </w:numPr>
        <w:spacing w:before="40" w:after="40" w:line="240" w:lineRule="auto"/>
        <w:contextualSpacing w:val="0"/>
      </w:pPr>
      <w:r>
        <w:t>Accesso (art. 15): ottenere conferma che sia o meno in corso un trattamento di dati personali che lo riguardano e riceverne copia.</w:t>
      </w:r>
    </w:p>
    <w:p w14:paraId="70F7C426" w14:textId="77777777" w:rsidR="001344BB" w:rsidRDefault="001344BB" w:rsidP="001344BB">
      <w:pPr>
        <w:pStyle w:val="Paragrafoelenco"/>
        <w:numPr>
          <w:ilvl w:val="0"/>
          <w:numId w:val="39"/>
        </w:numPr>
        <w:spacing w:before="40" w:after="40" w:line="240" w:lineRule="auto"/>
        <w:contextualSpacing w:val="0"/>
      </w:pPr>
      <w:r>
        <w:t>Rettifica (art. 16): ottenere la rettifica dei dati personali inesatti o l’integrazione di quelli incompleti.</w:t>
      </w:r>
    </w:p>
    <w:p w14:paraId="6C2CD91E" w14:textId="77777777" w:rsidR="001344BB" w:rsidRDefault="001344BB" w:rsidP="001344BB">
      <w:pPr>
        <w:pStyle w:val="Paragrafoelenco"/>
        <w:numPr>
          <w:ilvl w:val="0"/>
          <w:numId w:val="39"/>
        </w:numPr>
        <w:spacing w:before="40" w:after="40" w:line="240" w:lineRule="auto"/>
        <w:contextualSpacing w:val="0"/>
      </w:pPr>
      <w:r>
        <w:t>Cancellazione (“diritto all’oblio”, art. 17): ottenere la cancellazione dei dati personali, ricorrendone i presupposti.</w:t>
      </w:r>
    </w:p>
    <w:p w14:paraId="0F9242B8" w14:textId="77777777" w:rsidR="001344BB" w:rsidRDefault="001344BB" w:rsidP="001344BB">
      <w:pPr>
        <w:pStyle w:val="Paragrafoelenco"/>
        <w:numPr>
          <w:ilvl w:val="0"/>
          <w:numId w:val="39"/>
        </w:numPr>
        <w:spacing w:before="40" w:after="40" w:line="240" w:lineRule="auto"/>
        <w:contextualSpacing w:val="0"/>
      </w:pPr>
      <w:r>
        <w:t>Limitazione del trattamento (art. 18): ottenere la limitazione del trattamento nei casi previsti dalla normativa.</w:t>
      </w:r>
    </w:p>
    <w:p w14:paraId="79165931" w14:textId="77777777" w:rsidR="001344BB" w:rsidRDefault="001344BB" w:rsidP="001344BB">
      <w:pPr>
        <w:pStyle w:val="Paragrafoelenco"/>
        <w:numPr>
          <w:ilvl w:val="0"/>
          <w:numId w:val="39"/>
        </w:numPr>
        <w:spacing w:before="40" w:after="40" w:line="240" w:lineRule="auto"/>
        <w:contextualSpacing w:val="0"/>
      </w:pPr>
      <w:r>
        <w:t>Portabilità dei dati (art. 20): ricevere i dati personali in formato strutturato, di uso comune e leggibile da dispositivo automatico, e trasmetterli a un altro titolare.</w:t>
      </w:r>
    </w:p>
    <w:p w14:paraId="6968B086" w14:textId="77777777" w:rsidR="001344BB" w:rsidRDefault="001344BB" w:rsidP="001344BB">
      <w:pPr>
        <w:pStyle w:val="Paragrafoelenco"/>
        <w:numPr>
          <w:ilvl w:val="0"/>
          <w:numId w:val="39"/>
        </w:numPr>
        <w:spacing w:before="40" w:after="40" w:line="240" w:lineRule="auto"/>
        <w:contextualSpacing w:val="0"/>
      </w:pPr>
      <w:r>
        <w:t>Opposizione (art. 21): opporsi al trattamento dei propri dati personali in qualsiasi momento, in particolare per finalità di marketing diretto.</w:t>
      </w:r>
    </w:p>
    <w:p w14:paraId="7048EB1B" w14:textId="77777777" w:rsidR="001344BB" w:rsidRDefault="001344BB" w:rsidP="001344BB">
      <w:pPr>
        <w:pStyle w:val="Paragrafoelenco"/>
        <w:numPr>
          <w:ilvl w:val="0"/>
          <w:numId w:val="39"/>
        </w:numPr>
        <w:spacing w:before="40" w:after="40" w:line="240" w:lineRule="auto"/>
        <w:contextualSpacing w:val="0"/>
      </w:pPr>
      <w:r>
        <w:t>Revoca del consenso: revocare in qualsiasi momento il consenso prestato per finalità di marketing, senza che ciò pregiudichi la liceità del trattamento precedente.</w:t>
      </w:r>
    </w:p>
    <w:p w14:paraId="38705043" w14:textId="77777777" w:rsidR="001344BB" w:rsidRDefault="001344BB" w:rsidP="001344BB">
      <w:pPr>
        <w:spacing w:before="160"/>
      </w:pPr>
    </w:p>
    <w:p w14:paraId="47C3F215" w14:textId="77777777" w:rsidR="001344BB" w:rsidRDefault="001344BB" w:rsidP="001344BB">
      <w:pPr>
        <w:spacing w:before="80" w:after="80"/>
        <w:jc w:val="both"/>
      </w:pPr>
      <w:r>
        <w:t xml:space="preserve">Per esercitare i propri diritti, il Cliente può inviare una richiesta scritta ai recapiti del Titolare indicati nella presente sezione. </w:t>
      </w:r>
      <w:proofErr w:type="spellStart"/>
      <w:r>
        <w:t>Telemanapoli</w:t>
      </w:r>
      <w:proofErr w:type="spellEnd"/>
      <w:r>
        <w:t xml:space="preserve"> risponderà senza ingiustificato ritardo e, in ogni caso, entro 30 giorni dalla ricezione della richiesta, salvo proroga nei casi previsti dall’art. 12 del GDPR.</w:t>
      </w:r>
    </w:p>
    <w:p w14:paraId="432ADE01" w14:textId="77777777" w:rsidR="001344BB" w:rsidRDefault="001344BB" w:rsidP="001344BB">
      <w:pPr>
        <w:spacing w:before="160"/>
      </w:pPr>
    </w:p>
    <w:p w14:paraId="5E93A60D" w14:textId="77777777" w:rsidR="001344BB" w:rsidRDefault="001344BB" w:rsidP="001344BB">
      <w:pPr>
        <w:pStyle w:val="Titolo2"/>
        <w:rPr>
          <w:rFonts w:eastAsia="Arial"/>
        </w:rPr>
      </w:pPr>
      <w:r>
        <w:rPr>
          <w:rFonts w:eastAsia="Arial"/>
        </w:rPr>
        <w:lastRenderedPageBreak/>
        <w:t>Registro Pubblico delle Opposizioni (RPO)</w:t>
      </w:r>
    </w:p>
    <w:p w14:paraId="61562AD2" w14:textId="77777777" w:rsidR="001344BB" w:rsidRDefault="001344BB" w:rsidP="001344BB">
      <w:pPr>
        <w:spacing w:before="80" w:after="80"/>
        <w:jc w:val="both"/>
        <w:rPr>
          <w:rFonts w:eastAsia="Arial"/>
        </w:rPr>
      </w:pPr>
      <w:r>
        <w:t>In conformità a quanto previsto dal D.P.R. 27 gennaio 2022 n. 26 (che ha esteso il RPO alle comunicazioni mediante posta cartacea e ha aggiornato le regole per le chiamate telefoniche), il Cliente può iscrivere le proprie utenze al Registro Pubblico delle Opposizioni per opporsi alle comunicazioni commerciali indesiderate. Ulteriori informazioni sono disponibili all’indirizzo www.registrodelleopposizioni.it.</w:t>
      </w:r>
    </w:p>
    <w:p w14:paraId="41B59BEC" w14:textId="77777777" w:rsidR="001344BB" w:rsidRDefault="001344BB" w:rsidP="001344BB">
      <w:pPr>
        <w:spacing w:before="160"/>
      </w:pPr>
    </w:p>
    <w:p w14:paraId="6F2B7A35" w14:textId="77777777" w:rsidR="001344BB" w:rsidRDefault="001344BB" w:rsidP="001344BB">
      <w:pPr>
        <w:pStyle w:val="Titolo2"/>
        <w:rPr>
          <w:rFonts w:eastAsia="Arial"/>
        </w:rPr>
      </w:pPr>
      <w:r>
        <w:rPr>
          <w:rFonts w:eastAsia="Arial"/>
        </w:rPr>
        <w:t>Trasferimento di dati a Paesi terzi</w:t>
      </w:r>
    </w:p>
    <w:p w14:paraId="71FC3C69" w14:textId="77777777" w:rsidR="001344BB" w:rsidRDefault="001344BB" w:rsidP="001344BB">
      <w:pPr>
        <w:spacing w:before="80" w:after="80"/>
        <w:jc w:val="both"/>
        <w:rPr>
          <w:rFonts w:eastAsia="Arial"/>
        </w:rPr>
      </w:pPr>
      <w:r>
        <w:t>Ove applicabile, qualsiasi trasferimento di dati personali verso Paesi al di fuori dello Spazio Economico Europeo avverrà nel rispetto delle garanzie previste dal Capo V del GDPR (decisioni di adeguatezza, clausole contrattuali standard, ecc.).</w:t>
      </w:r>
    </w:p>
    <w:p w14:paraId="74A67D68" w14:textId="77777777" w:rsidR="001344BB" w:rsidRDefault="001344BB" w:rsidP="001344BB">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344BB" w14:paraId="5211F97F" w14:textId="77777777">
        <w:tc>
          <w:tcPr>
            <w:tcW w:w="9026" w:type="dxa"/>
            <w:tcBorders>
              <w:top w:val="single" w:sz="2" w:space="0" w:color="CCCCCC"/>
              <w:left w:val="single" w:sz="2" w:space="0" w:color="CCCCCC"/>
              <w:bottom w:val="single" w:sz="2" w:space="0" w:color="CCCCCC"/>
              <w:right w:val="single" w:sz="2" w:space="0" w:color="CCCCCC"/>
            </w:tcBorders>
            <w:shd w:val="clear" w:color="auto" w:fill="E8EDF5"/>
            <w:tcMar>
              <w:top w:w="120" w:type="dxa"/>
              <w:left w:w="160" w:type="dxa"/>
              <w:bottom w:w="120" w:type="dxa"/>
              <w:right w:w="160" w:type="dxa"/>
            </w:tcMar>
            <w:hideMark/>
          </w:tcPr>
          <w:p w14:paraId="3225E2F6" w14:textId="77777777" w:rsidR="001344BB" w:rsidRDefault="001344BB">
            <w:pPr>
              <w:spacing w:after="60"/>
            </w:pPr>
            <w:r>
              <w:rPr>
                <w:b/>
                <w:bCs/>
                <w:color w:val="1B3A6B"/>
              </w:rPr>
              <w:t>Informativa completa</w:t>
            </w:r>
          </w:p>
          <w:p w14:paraId="7280CBA9" w14:textId="77777777" w:rsidR="001344BB" w:rsidRDefault="001344BB">
            <w:r>
              <w:t>L’informativa privacy completa, ai sensi degli artt. 13 e 14 del GDPR, è disponibile sul sito www.telemanapoli.it e allegata alle Condizioni Generali di Contratto.</w:t>
            </w:r>
          </w:p>
        </w:tc>
      </w:tr>
    </w:tbl>
    <w:p w14:paraId="169D5495" w14:textId="77777777" w:rsidR="001344BB" w:rsidRDefault="001344BB" w:rsidP="001344BB">
      <w:pPr>
        <w:spacing w:before="160"/>
        <w:rPr>
          <w:rFonts w:ascii="Arial" w:hAnsi="Arial" w:cs="Arial"/>
          <w:sz w:val="22"/>
          <w:szCs w:val="22"/>
        </w:rPr>
      </w:pPr>
    </w:p>
    <w:p w14:paraId="2CC28AA2" w14:textId="77777777" w:rsidR="001344BB" w:rsidRDefault="001344BB" w:rsidP="001344BB">
      <w:pPr>
        <w:pStyle w:val="Titolo1"/>
        <w:rPr>
          <w:rFonts w:eastAsia="Arial"/>
        </w:rPr>
      </w:pPr>
      <w:r>
        <w:rPr>
          <w:rFonts w:eastAsia="Arial"/>
        </w:rPr>
        <w:t>2. Indennizzi — Importi specifici per mancato rispetto degli SLA</w:t>
      </w:r>
    </w:p>
    <w:p w14:paraId="3E4D2CA9" w14:textId="77777777" w:rsidR="001344BB" w:rsidRDefault="001344BB" w:rsidP="001344BB">
      <w:pPr>
        <w:spacing w:before="80" w:after="80"/>
        <w:jc w:val="both"/>
        <w:rPr>
          <w:rFonts w:eastAsia="Arial"/>
        </w:rPr>
      </w:pPr>
      <w:r>
        <w:t xml:space="preserve">In conformità a quanto previsto dalla delibera </w:t>
      </w:r>
      <w:proofErr w:type="spellStart"/>
      <w:r>
        <w:t>AGCom</w:t>
      </w:r>
      <w:proofErr w:type="spellEnd"/>
      <w:r>
        <w:t xml:space="preserve"> 347/18/CONS e dalla normativa vigente, </w:t>
      </w:r>
      <w:proofErr w:type="spellStart"/>
      <w:r>
        <w:t>Telemanapoli</w:t>
      </w:r>
      <w:proofErr w:type="spellEnd"/>
      <w:r>
        <w:t xml:space="preserve"> corrisponde al Cliente i seguenti indennizzi specifici in caso di mancato rispetto degli standard di qualità indicati nella Carta dei Servizi.</w:t>
      </w:r>
    </w:p>
    <w:p w14:paraId="31B737FF" w14:textId="77777777" w:rsidR="001344BB" w:rsidRDefault="001344BB" w:rsidP="001344BB">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344BB" w14:paraId="3D25A1B8" w14:textId="77777777">
        <w:tc>
          <w:tcPr>
            <w:tcW w:w="9026" w:type="dxa"/>
            <w:tcBorders>
              <w:top w:val="single" w:sz="2" w:space="0" w:color="CCCCCC"/>
              <w:left w:val="single" w:sz="2" w:space="0" w:color="CCCCCC"/>
              <w:bottom w:val="single" w:sz="2" w:space="0" w:color="CCCCCC"/>
              <w:right w:val="single" w:sz="2" w:space="0" w:color="CCCCCC"/>
            </w:tcBorders>
            <w:shd w:val="clear" w:color="auto" w:fill="E8EDF5"/>
            <w:tcMar>
              <w:top w:w="120" w:type="dxa"/>
              <w:left w:w="160" w:type="dxa"/>
              <w:bottom w:w="120" w:type="dxa"/>
              <w:right w:w="160" w:type="dxa"/>
            </w:tcMar>
            <w:hideMark/>
          </w:tcPr>
          <w:p w14:paraId="5CEBFAFD" w14:textId="77777777" w:rsidR="001344BB" w:rsidRDefault="001344BB">
            <w:pPr>
              <w:spacing w:after="60"/>
            </w:pPr>
            <w:r>
              <w:rPr>
                <w:b/>
                <w:bCs/>
                <w:color w:val="1B3A6B"/>
              </w:rPr>
              <w:t>Nota generale sugli indennizzi</w:t>
            </w:r>
          </w:p>
          <w:p w14:paraId="6408B571" w14:textId="77777777" w:rsidR="001344BB" w:rsidRDefault="001344BB">
            <w:r>
              <w:t xml:space="preserve">Gli indennizzi si applicano esclusivamente ai ritardi imputabili a </w:t>
            </w:r>
            <w:proofErr w:type="spellStart"/>
            <w:r>
              <w:t>Telemanapoli</w:t>
            </w:r>
            <w:proofErr w:type="spellEnd"/>
            <w:r>
              <w:t xml:space="preserve">. Non sono dovuti in caso di cause di forza maggiore, ritardi dipendenti da operatori terzi (es. Telecom Italia per la rete di accesso), o comportamento del Cliente. I giorni di riferimento </w:t>
            </w:r>
            <w:r>
              <w:lastRenderedPageBreak/>
              <w:t>sono giorni feriali (escluso sabato, domenica e festivi). L’accredito avviene sulla prima fattura utile.</w:t>
            </w:r>
          </w:p>
        </w:tc>
      </w:tr>
    </w:tbl>
    <w:p w14:paraId="67B9D85F" w14:textId="77777777" w:rsidR="001344BB" w:rsidRDefault="001344BB" w:rsidP="001344BB">
      <w:pPr>
        <w:spacing w:before="160"/>
        <w:rPr>
          <w:rFonts w:ascii="Arial" w:hAnsi="Arial" w:cs="Arial"/>
          <w:sz w:val="22"/>
          <w:szCs w:val="22"/>
        </w:rPr>
      </w:pPr>
    </w:p>
    <w:p w14:paraId="5FAEAE1E" w14:textId="77777777" w:rsidR="001344BB" w:rsidRDefault="001344BB" w:rsidP="001344BB">
      <w:pPr>
        <w:pStyle w:val="Titolo2"/>
        <w:rPr>
          <w:rFonts w:eastAsia="Arial"/>
        </w:rPr>
      </w:pPr>
      <w:r>
        <w:rPr>
          <w:rFonts w:eastAsia="Arial"/>
        </w:rPr>
        <w:t>2.1 Ritardo nell’attivazione del servizio</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2263"/>
        <w:gridCol w:w="2263"/>
      </w:tblGrid>
      <w:tr w:rsidR="001344BB" w14:paraId="5BC170A1" w14:textId="77777777">
        <w:tc>
          <w:tcPr>
            <w:tcW w:w="4500" w:type="dxa"/>
            <w:tcBorders>
              <w:top w:val="single" w:sz="2" w:space="0" w:color="CCCCCC"/>
              <w:left w:val="single" w:sz="2" w:space="0" w:color="CCCCCC"/>
              <w:bottom w:val="single" w:sz="2" w:space="0" w:color="CCCCCC"/>
              <w:right w:val="single" w:sz="2" w:space="0" w:color="CCCCCC"/>
            </w:tcBorders>
            <w:shd w:val="clear" w:color="auto" w:fill="1B3A6B"/>
            <w:tcMar>
              <w:top w:w="80" w:type="dxa"/>
              <w:left w:w="120" w:type="dxa"/>
              <w:bottom w:w="80" w:type="dxa"/>
              <w:right w:w="120" w:type="dxa"/>
            </w:tcMar>
            <w:hideMark/>
          </w:tcPr>
          <w:p w14:paraId="4B5AAD88" w14:textId="77777777" w:rsidR="001344BB" w:rsidRDefault="001344BB">
            <w:pPr>
              <w:rPr>
                <w:rFonts w:eastAsia="Arial"/>
              </w:rPr>
            </w:pPr>
            <w:r>
              <w:rPr>
                <w:b/>
                <w:bCs/>
                <w:color w:val="FFFFFF"/>
                <w:sz w:val="20"/>
                <w:szCs w:val="20"/>
              </w:rPr>
              <w:t>Tipo di disservizio</w:t>
            </w:r>
          </w:p>
        </w:tc>
        <w:tc>
          <w:tcPr>
            <w:tcW w:w="2263" w:type="dxa"/>
            <w:tcBorders>
              <w:top w:val="single" w:sz="2" w:space="0" w:color="CCCCCC"/>
              <w:left w:val="single" w:sz="2" w:space="0" w:color="CCCCCC"/>
              <w:bottom w:val="single" w:sz="2" w:space="0" w:color="CCCCCC"/>
              <w:right w:val="single" w:sz="2" w:space="0" w:color="CCCCCC"/>
            </w:tcBorders>
            <w:shd w:val="clear" w:color="auto" w:fill="1B3A6B"/>
            <w:tcMar>
              <w:top w:w="80" w:type="dxa"/>
              <w:left w:w="120" w:type="dxa"/>
              <w:bottom w:w="80" w:type="dxa"/>
              <w:right w:w="120" w:type="dxa"/>
            </w:tcMar>
            <w:hideMark/>
          </w:tcPr>
          <w:p w14:paraId="70C0252D" w14:textId="77777777" w:rsidR="001344BB" w:rsidRDefault="001344BB">
            <w:r>
              <w:rPr>
                <w:b/>
                <w:bCs/>
                <w:color w:val="FFFFFF"/>
                <w:sz w:val="20"/>
                <w:szCs w:val="20"/>
              </w:rPr>
              <w:t>Indennizzo</w:t>
            </w:r>
          </w:p>
        </w:tc>
        <w:tc>
          <w:tcPr>
            <w:tcW w:w="2263" w:type="dxa"/>
            <w:tcBorders>
              <w:top w:val="single" w:sz="2" w:space="0" w:color="CCCCCC"/>
              <w:left w:val="single" w:sz="2" w:space="0" w:color="CCCCCC"/>
              <w:bottom w:val="single" w:sz="2" w:space="0" w:color="CCCCCC"/>
              <w:right w:val="single" w:sz="2" w:space="0" w:color="CCCCCC"/>
            </w:tcBorders>
            <w:shd w:val="clear" w:color="auto" w:fill="1B3A6B"/>
            <w:tcMar>
              <w:top w:w="80" w:type="dxa"/>
              <w:left w:w="120" w:type="dxa"/>
              <w:bottom w:w="80" w:type="dxa"/>
              <w:right w:w="120" w:type="dxa"/>
            </w:tcMar>
            <w:hideMark/>
          </w:tcPr>
          <w:p w14:paraId="165F2955" w14:textId="77777777" w:rsidR="001344BB" w:rsidRDefault="001344BB">
            <w:r>
              <w:rPr>
                <w:b/>
                <w:bCs/>
                <w:color w:val="FFFFFF"/>
                <w:sz w:val="20"/>
                <w:szCs w:val="20"/>
              </w:rPr>
              <w:t>Massimale</w:t>
            </w:r>
          </w:p>
        </w:tc>
      </w:tr>
      <w:tr w:rsidR="001344BB" w14:paraId="2014D54F" w14:textId="77777777">
        <w:tc>
          <w:tcPr>
            <w:tcW w:w="45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270AA6A8" w14:textId="77777777" w:rsidR="001344BB" w:rsidRDefault="001344BB">
            <w:r>
              <w:rPr>
                <w:sz w:val="20"/>
                <w:szCs w:val="20"/>
              </w:rPr>
              <w:t>Ritardo attivazione su linea già attiva (oltre 30 gg solari)</w:t>
            </w:r>
          </w:p>
        </w:tc>
        <w:tc>
          <w:tcPr>
            <w:tcW w:w="226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5EA85086" w14:textId="77777777" w:rsidR="001344BB" w:rsidRDefault="001344BB">
            <w:r>
              <w:rPr>
                <w:sz w:val="20"/>
                <w:szCs w:val="20"/>
              </w:rPr>
              <w:t>€ 7,50 per ogni giorno lavorativo di ritardo</w:t>
            </w:r>
          </w:p>
        </w:tc>
        <w:tc>
          <w:tcPr>
            <w:tcW w:w="226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7A26082E" w14:textId="77777777" w:rsidR="001344BB" w:rsidRDefault="001344BB">
            <w:r>
              <w:rPr>
                <w:sz w:val="20"/>
                <w:szCs w:val="20"/>
              </w:rPr>
              <w:t>€ 300</w:t>
            </w:r>
          </w:p>
        </w:tc>
      </w:tr>
      <w:tr w:rsidR="001344BB" w14:paraId="1BAC4945" w14:textId="77777777">
        <w:tc>
          <w:tcPr>
            <w:tcW w:w="4500" w:type="dxa"/>
            <w:tcBorders>
              <w:top w:val="single" w:sz="2" w:space="0" w:color="CCCCCC"/>
              <w:left w:val="single" w:sz="2" w:space="0" w:color="CCCCCC"/>
              <w:bottom w:val="single" w:sz="2" w:space="0" w:color="CCCCCC"/>
              <w:right w:val="single" w:sz="2" w:space="0" w:color="CCCCCC"/>
            </w:tcBorders>
            <w:shd w:val="clear" w:color="auto" w:fill="F0F4FA"/>
            <w:tcMar>
              <w:top w:w="80" w:type="dxa"/>
              <w:left w:w="120" w:type="dxa"/>
              <w:bottom w:w="80" w:type="dxa"/>
              <w:right w:w="120" w:type="dxa"/>
            </w:tcMar>
            <w:hideMark/>
          </w:tcPr>
          <w:p w14:paraId="5A47F045" w14:textId="77777777" w:rsidR="001344BB" w:rsidRDefault="001344BB">
            <w:r>
              <w:rPr>
                <w:sz w:val="20"/>
                <w:szCs w:val="20"/>
              </w:rPr>
              <w:t>Ritardo attivazione su nuova fornitura (oltre 60 gg solari)</w:t>
            </w:r>
          </w:p>
        </w:tc>
        <w:tc>
          <w:tcPr>
            <w:tcW w:w="2263" w:type="dxa"/>
            <w:tcBorders>
              <w:top w:val="single" w:sz="2" w:space="0" w:color="CCCCCC"/>
              <w:left w:val="single" w:sz="2" w:space="0" w:color="CCCCCC"/>
              <w:bottom w:val="single" w:sz="2" w:space="0" w:color="CCCCCC"/>
              <w:right w:val="single" w:sz="2" w:space="0" w:color="CCCCCC"/>
            </w:tcBorders>
            <w:shd w:val="clear" w:color="auto" w:fill="F0F4FA"/>
            <w:tcMar>
              <w:top w:w="80" w:type="dxa"/>
              <w:left w:w="120" w:type="dxa"/>
              <w:bottom w:w="80" w:type="dxa"/>
              <w:right w:w="120" w:type="dxa"/>
            </w:tcMar>
            <w:hideMark/>
          </w:tcPr>
          <w:p w14:paraId="14D9663A" w14:textId="77777777" w:rsidR="001344BB" w:rsidRDefault="001344BB">
            <w:r>
              <w:rPr>
                <w:sz w:val="20"/>
                <w:szCs w:val="20"/>
              </w:rPr>
              <w:t>€ 7,50 per ogni giorno lavorativo di ritardo</w:t>
            </w:r>
          </w:p>
        </w:tc>
        <w:tc>
          <w:tcPr>
            <w:tcW w:w="2263" w:type="dxa"/>
            <w:tcBorders>
              <w:top w:val="single" w:sz="2" w:space="0" w:color="CCCCCC"/>
              <w:left w:val="single" w:sz="2" w:space="0" w:color="CCCCCC"/>
              <w:bottom w:val="single" w:sz="2" w:space="0" w:color="CCCCCC"/>
              <w:right w:val="single" w:sz="2" w:space="0" w:color="CCCCCC"/>
            </w:tcBorders>
            <w:shd w:val="clear" w:color="auto" w:fill="F0F4FA"/>
            <w:tcMar>
              <w:top w:w="80" w:type="dxa"/>
              <w:left w:w="120" w:type="dxa"/>
              <w:bottom w:w="80" w:type="dxa"/>
              <w:right w:w="120" w:type="dxa"/>
            </w:tcMar>
            <w:hideMark/>
          </w:tcPr>
          <w:p w14:paraId="73338CC5" w14:textId="77777777" w:rsidR="001344BB" w:rsidRDefault="001344BB">
            <w:r>
              <w:rPr>
                <w:sz w:val="20"/>
                <w:szCs w:val="20"/>
              </w:rPr>
              <w:t>€ 300</w:t>
            </w:r>
          </w:p>
        </w:tc>
      </w:tr>
    </w:tbl>
    <w:p w14:paraId="3B839E87" w14:textId="77777777" w:rsidR="001344BB" w:rsidRDefault="001344BB" w:rsidP="001344BB">
      <w:pPr>
        <w:spacing w:before="160"/>
        <w:rPr>
          <w:rFonts w:ascii="Arial" w:hAnsi="Arial" w:cs="Arial"/>
          <w:sz w:val="22"/>
          <w:szCs w:val="22"/>
        </w:rPr>
      </w:pPr>
    </w:p>
    <w:p w14:paraId="43657F4E" w14:textId="77777777" w:rsidR="001344BB" w:rsidRDefault="001344BB" w:rsidP="001344BB">
      <w:pPr>
        <w:pStyle w:val="Titolo2"/>
        <w:rPr>
          <w:rFonts w:eastAsia="Arial"/>
        </w:rPr>
      </w:pPr>
      <w:r>
        <w:rPr>
          <w:rFonts w:eastAsia="Arial"/>
        </w:rPr>
        <w:t>2.2 Ritardo nella riparazione dei malfunzionamenti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2263"/>
        <w:gridCol w:w="2263"/>
      </w:tblGrid>
      <w:tr w:rsidR="001344BB" w14:paraId="7EF031F9" w14:textId="77777777">
        <w:tc>
          <w:tcPr>
            <w:tcW w:w="4500" w:type="dxa"/>
            <w:tcBorders>
              <w:top w:val="single" w:sz="2" w:space="0" w:color="CCCCCC"/>
              <w:left w:val="single" w:sz="2" w:space="0" w:color="CCCCCC"/>
              <w:bottom w:val="single" w:sz="2" w:space="0" w:color="CCCCCC"/>
              <w:right w:val="single" w:sz="2" w:space="0" w:color="CCCCCC"/>
            </w:tcBorders>
            <w:shd w:val="clear" w:color="auto" w:fill="1B3A6B"/>
            <w:tcMar>
              <w:top w:w="80" w:type="dxa"/>
              <w:left w:w="120" w:type="dxa"/>
              <w:bottom w:w="80" w:type="dxa"/>
              <w:right w:w="120" w:type="dxa"/>
            </w:tcMar>
            <w:hideMark/>
          </w:tcPr>
          <w:p w14:paraId="27D19A25" w14:textId="77777777" w:rsidR="001344BB" w:rsidRDefault="001344BB">
            <w:pPr>
              <w:rPr>
                <w:rFonts w:eastAsia="Arial"/>
              </w:rPr>
            </w:pPr>
            <w:r>
              <w:rPr>
                <w:b/>
                <w:bCs/>
                <w:color w:val="FFFFFF"/>
                <w:sz w:val="20"/>
                <w:szCs w:val="20"/>
              </w:rPr>
              <w:t>Tipo di disservizio</w:t>
            </w:r>
          </w:p>
        </w:tc>
        <w:tc>
          <w:tcPr>
            <w:tcW w:w="2263" w:type="dxa"/>
            <w:tcBorders>
              <w:top w:val="single" w:sz="2" w:space="0" w:color="CCCCCC"/>
              <w:left w:val="single" w:sz="2" w:space="0" w:color="CCCCCC"/>
              <w:bottom w:val="single" w:sz="2" w:space="0" w:color="CCCCCC"/>
              <w:right w:val="single" w:sz="2" w:space="0" w:color="CCCCCC"/>
            </w:tcBorders>
            <w:shd w:val="clear" w:color="auto" w:fill="1B3A6B"/>
            <w:tcMar>
              <w:top w:w="80" w:type="dxa"/>
              <w:left w:w="120" w:type="dxa"/>
              <w:bottom w:w="80" w:type="dxa"/>
              <w:right w:w="120" w:type="dxa"/>
            </w:tcMar>
            <w:hideMark/>
          </w:tcPr>
          <w:p w14:paraId="2F1349DF" w14:textId="77777777" w:rsidR="001344BB" w:rsidRDefault="001344BB">
            <w:r>
              <w:rPr>
                <w:b/>
                <w:bCs/>
                <w:color w:val="FFFFFF"/>
                <w:sz w:val="20"/>
                <w:szCs w:val="20"/>
              </w:rPr>
              <w:t>Indennizzo</w:t>
            </w:r>
          </w:p>
        </w:tc>
        <w:tc>
          <w:tcPr>
            <w:tcW w:w="2263" w:type="dxa"/>
            <w:tcBorders>
              <w:top w:val="single" w:sz="2" w:space="0" w:color="CCCCCC"/>
              <w:left w:val="single" w:sz="2" w:space="0" w:color="CCCCCC"/>
              <w:bottom w:val="single" w:sz="2" w:space="0" w:color="CCCCCC"/>
              <w:right w:val="single" w:sz="2" w:space="0" w:color="CCCCCC"/>
            </w:tcBorders>
            <w:shd w:val="clear" w:color="auto" w:fill="1B3A6B"/>
            <w:tcMar>
              <w:top w:w="80" w:type="dxa"/>
              <w:left w:w="120" w:type="dxa"/>
              <w:bottom w:w="80" w:type="dxa"/>
              <w:right w:w="120" w:type="dxa"/>
            </w:tcMar>
            <w:hideMark/>
          </w:tcPr>
          <w:p w14:paraId="1205ADFB" w14:textId="77777777" w:rsidR="001344BB" w:rsidRDefault="001344BB">
            <w:r>
              <w:rPr>
                <w:b/>
                <w:bCs/>
                <w:color w:val="FFFFFF"/>
                <w:sz w:val="20"/>
                <w:szCs w:val="20"/>
              </w:rPr>
              <w:t>Massimale</w:t>
            </w:r>
          </w:p>
        </w:tc>
      </w:tr>
      <w:tr w:rsidR="001344BB" w14:paraId="12CD1C86" w14:textId="77777777">
        <w:tc>
          <w:tcPr>
            <w:tcW w:w="45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5FBA1BB6" w14:textId="77777777" w:rsidR="001344BB" w:rsidRDefault="001344BB">
            <w:r>
              <w:rPr>
                <w:sz w:val="20"/>
                <w:szCs w:val="20"/>
              </w:rPr>
              <w:t>Accesso diretto — ritardo oltre 48h (85° percentile)</w:t>
            </w:r>
          </w:p>
        </w:tc>
        <w:tc>
          <w:tcPr>
            <w:tcW w:w="226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01C5F182" w14:textId="77777777" w:rsidR="001344BB" w:rsidRDefault="001344BB">
            <w:r>
              <w:rPr>
                <w:sz w:val="20"/>
                <w:szCs w:val="20"/>
              </w:rPr>
              <w:t>€ 5,00 per ogni giorno lavorativo di ritardo</w:t>
            </w:r>
          </w:p>
        </w:tc>
        <w:tc>
          <w:tcPr>
            <w:tcW w:w="226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21CEBA48" w14:textId="77777777" w:rsidR="001344BB" w:rsidRDefault="001344BB">
            <w:r>
              <w:rPr>
                <w:sz w:val="20"/>
                <w:szCs w:val="20"/>
              </w:rPr>
              <w:t>€ 150</w:t>
            </w:r>
          </w:p>
        </w:tc>
      </w:tr>
      <w:tr w:rsidR="001344BB" w14:paraId="58DD21BF" w14:textId="77777777">
        <w:tc>
          <w:tcPr>
            <w:tcW w:w="4500" w:type="dxa"/>
            <w:tcBorders>
              <w:top w:val="single" w:sz="2" w:space="0" w:color="CCCCCC"/>
              <w:left w:val="single" w:sz="2" w:space="0" w:color="CCCCCC"/>
              <w:bottom w:val="single" w:sz="2" w:space="0" w:color="CCCCCC"/>
              <w:right w:val="single" w:sz="2" w:space="0" w:color="CCCCCC"/>
            </w:tcBorders>
            <w:shd w:val="clear" w:color="auto" w:fill="F0F4FA"/>
            <w:tcMar>
              <w:top w:w="80" w:type="dxa"/>
              <w:left w:w="120" w:type="dxa"/>
              <w:bottom w:w="80" w:type="dxa"/>
              <w:right w:w="120" w:type="dxa"/>
            </w:tcMar>
            <w:hideMark/>
          </w:tcPr>
          <w:p w14:paraId="61CC0C48" w14:textId="77777777" w:rsidR="001344BB" w:rsidRDefault="001344BB">
            <w:r>
              <w:rPr>
                <w:sz w:val="20"/>
                <w:szCs w:val="20"/>
              </w:rPr>
              <w:t>Accesso diretto — ritardo oltre 150h (95° percentile)</w:t>
            </w:r>
          </w:p>
        </w:tc>
        <w:tc>
          <w:tcPr>
            <w:tcW w:w="2263" w:type="dxa"/>
            <w:tcBorders>
              <w:top w:val="single" w:sz="2" w:space="0" w:color="CCCCCC"/>
              <w:left w:val="single" w:sz="2" w:space="0" w:color="CCCCCC"/>
              <w:bottom w:val="single" w:sz="2" w:space="0" w:color="CCCCCC"/>
              <w:right w:val="single" w:sz="2" w:space="0" w:color="CCCCCC"/>
            </w:tcBorders>
            <w:shd w:val="clear" w:color="auto" w:fill="F0F4FA"/>
            <w:tcMar>
              <w:top w:w="80" w:type="dxa"/>
              <w:left w:w="120" w:type="dxa"/>
              <w:bottom w:w="80" w:type="dxa"/>
              <w:right w:w="120" w:type="dxa"/>
            </w:tcMar>
            <w:hideMark/>
          </w:tcPr>
          <w:p w14:paraId="6C000A8F" w14:textId="77777777" w:rsidR="001344BB" w:rsidRDefault="001344BB">
            <w:r>
              <w:rPr>
                <w:sz w:val="20"/>
                <w:szCs w:val="20"/>
              </w:rPr>
              <w:t>€ 7,50 per ogni giorno lavorativo di ritardo</w:t>
            </w:r>
          </w:p>
        </w:tc>
        <w:tc>
          <w:tcPr>
            <w:tcW w:w="2263" w:type="dxa"/>
            <w:tcBorders>
              <w:top w:val="single" w:sz="2" w:space="0" w:color="CCCCCC"/>
              <w:left w:val="single" w:sz="2" w:space="0" w:color="CCCCCC"/>
              <w:bottom w:val="single" w:sz="2" w:space="0" w:color="CCCCCC"/>
              <w:right w:val="single" w:sz="2" w:space="0" w:color="CCCCCC"/>
            </w:tcBorders>
            <w:shd w:val="clear" w:color="auto" w:fill="F0F4FA"/>
            <w:tcMar>
              <w:top w:w="80" w:type="dxa"/>
              <w:left w:w="120" w:type="dxa"/>
              <w:bottom w:w="80" w:type="dxa"/>
              <w:right w:w="120" w:type="dxa"/>
            </w:tcMar>
            <w:hideMark/>
          </w:tcPr>
          <w:p w14:paraId="58A1F913" w14:textId="77777777" w:rsidR="001344BB" w:rsidRDefault="001344BB">
            <w:r>
              <w:rPr>
                <w:sz w:val="20"/>
                <w:szCs w:val="20"/>
              </w:rPr>
              <w:t>€ 300</w:t>
            </w:r>
          </w:p>
        </w:tc>
      </w:tr>
      <w:tr w:rsidR="001344BB" w14:paraId="3C5BE54C" w14:textId="77777777">
        <w:tc>
          <w:tcPr>
            <w:tcW w:w="45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3664800B" w14:textId="77777777" w:rsidR="001344BB" w:rsidRDefault="001344BB">
            <w:r>
              <w:rPr>
                <w:sz w:val="20"/>
                <w:szCs w:val="20"/>
              </w:rPr>
              <w:t>Accesso indiretto CPS/CS — ritardo oltre 96h</w:t>
            </w:r>
          </w:p>
        </w:tc>
        <w:tc>
          <w:tcPr>
            <w:tcW w:w="226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4890EFCD" w14:textId="77777777" w:rsidR="001344BB" w:rsidRDefault="001344BB">
            <w:r>
              <w:rPr>
                <w:sz w:val="20"/>
                <w:szCs w:val="20"/>
              </w:rPr>
              <w:t>€ 5,00 per ogni giorno lavorativo di ritardo</w:t>
            </w:r>
          </w:p>
        </w:tc>
        <w:tc>
          <w:tcPr>
            <w:tcW w:w="226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7B4C6216" w14:textId="77777777" w:rsidR="001344BB" w:rsidRDefault="001344BB">
            <w:r>
              <w:rPr>
                <w:sz w:val="20"/>
                <w:szCs w:val="20"/>
              </w:rPr>
              <w:t>€ 150</w:t>
            </w:r>
          </w:p>
        </w:tc>
      </w:tr>
      <w:tr w:rsidR="001344BB" w14:paraId="23FB934C" w14:textId="77777777">
        <w:tc>
          <w:tcPr>
            <w:tcW w:w="4500" w:type="dxa"/>
            <w:tcBorders>
              <w:top w:val="single" w:sz="2" w:space="0" w:color="CCCCCC"/>
              <w:left w:val="single" w:sz="2" w:space="0" w:color="CCCCCC"/>
              <w:bottom w:val="single" w:sz="2" w:space="0" w:color="CCCCCC"/>
              <w:right w:val="single" w:sz="2" w:space="0" w:color="CCCCCC"/>
            </w:tcBorders>
            <w:shd w:val="clear" w:color="auto" w:fill="F0F4FA"/>
            <w:tcMar>
              <w:top w:w="80" w:type="dxa"/>
              <w:left w:w="120" w:type="dxa"/>
              <w:bottom w:w="80" w:type="dxa"/>
              <w:right w:w="120" w:type="dxa"/>
            </w:tcMar>
            <w:hideMark/>
          </w:tcPr>
          <w:p w14:paraId="2C785F77" w14:textId="77777777" w:rsidR="001344BB" w:rsidRDefault="001344BB">
            <w:r>
              <w:rPr>
                <w:sz w:val="20"/>
                <w:szCs w:val="20"/>
              </w:rPr>
              <w:t>Accesso indiretto CPS/CS — ritardo oltre 168h</w:t>
            </w:r>
          </w:p>
        </w:tc>
        <w:tc>
          <w:tcPr>
            <w:tcW w:w="2263" w:type="dxa"/>
            <w:tcBorders>
              <w:top w:val="single" w:sz="2" w:space="0" w:color="CCCCCC"/>
              <w:left w:val="single" w:sz="2" w:space="0" w:color="CCCCCC"/>
              <w:bottom w:val="single" w:sz="2" w:space="0" w:color="CCCCCC"/>
              <w:right w:val="single" w:sz="2" w:space="0" w:color="CCCCCC"/>
            </w:tcBorders>
            <w:shd w:val="clear" w:color="auto" w:fill="F0F4FA"/>
            <w:tcMar>
              <w:top w:w="80" w:type="dxa"/>
              <w:left w:w="120" w:type="dxa"/>
              <w:bottom w:w="80" w:type="dxa"/>
              <w:right w:w="120" w:type="dxa"/>
            </w:tcMar>
            <w:hideMark/>
          </w:tcPr>
          <w:p w14:paraId="20F31D51" w14:textId="77777777" w:rsidR="001344BB" w:rsidRDefault="001344BB">
            <w:r>
              <w:rPr>
                <w:sz w:val="20"/>
                <w:szCs w:val="20"/>
              </w:rPr>
              <w:t>€ 7,50 per ogni giorno lavorativo di ritardo</w:t>
            </w:r>
          </w:p>
        </w:tc>
        <w:tc>
          <w:tcPr>
            <w:tcW w:w="2263" w:type="dxa"/>
            <w:tcBorders>
              <w:top w:val="single" w:sz="2" w:space="0" w:color="CCCCCC"/>
              <w:left w:val="single" w:sz="2" w:space="0" w:color="CCCCCC"/>
              <w:bottom w:val="single" w:sz="2" w:space="0" w:color="CCCCCC"/>
              <w:right w:val="single" w:sz="2" w:space="0" w:color="CCCCCC"/>
            </w:tcBorders>
            <w:shd w:val="clear" w:color="auto" w:fill="F0F4FA"/>
            <w:tcMar>
              <w:top w:w="80" w:type="dxa"/>
              <w:left w:w="120" w:type="dxa"/>
              <w:bottom w:w="80" w:type="dxa"/>
              <w:right w:w="120" w:type="dxa"/>
            </w:tcMar>
            <w:hideMark/>
          </w:tcPr>
          <w:p w14:paraId="29B87209" w14:textId="77777777" w:rsidR="001344BB" w:rsidRDefault="001344BB">
            <w:r>
              <w:rPr>
                <w:sz w:val="20"/>
                <w:szCs w:val="20"/>
              </w:rPr>
              <w:t>€ 300</w:t>
            </w:r>
          </w:p>
        </w:tc>
      </w:tr>
    </w:tbl>
    <w:p w14:paraId="054E7DCA" w14:textId="77777777" w:rsidR="001344BB" w:rsidRDefault="001344BB" w:rsidP="001344BB">
      <w:pPr>
        <w:spacing w:before="160"/>
        <w:rPr>
          <w:rFonts w:ascii="Arial" w:hAnsi="Arial" w:cs="Arial"/>
          <w:sz w:val="22"/>
          <w:szCs w:val="22"/>
        </w:rPr>
      </w:pPr>
    </w:p>
    <w:p w14:paraId="2F3C642F" w14:textId="77777777" w:rsidR="001344BB" w:rsidRDefault="001344BB" w:rsidP="001344BB">
      <w:pPr>
        <w:pStyle w:val="Titolo2"/>
        <w:rPr>
          <w:rFonts w:eastAsia="Arial"/>
        </w:rPr>
      </w:pPr>
      <w:r>
        <w:rPr>
          <w:rFonts w:eastAsia="Arial"/>
        </w:rPr>
        <w:t>2.3 Mancata risposta ai reclami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2263"/>
        <w:gridCol w:w="2263"/>
      </w:tblGrid>
      <w:tr w:rsidR="001344BB" w14:paraId="12F9CBC0" w14:textId="77777777">
        <w:tc>
          <w:tcPr>
            <w:tcW w:w="4500" w:type="dxa"/>
            <w:tcBorders>
              <w:top w:val="single" w:sz="2" w:space="0" w:color="CCCCCC"/>
              <w:left w:val="single" w:sz="2" w:space="0" w:color="CCCCCC"/>
              <w:bottom w:val="single" w:sz="2" w:space="0" w:color="CCCCCC"/>
              <w:right w:val="single" w:sz="2" w:space="0" w:color="CCCCCC"/>
            </w:tcBorders>
            <w:shd w:val="clear" w:color="auto" w:fill="1B3A6B"/>
            <w:tcMar>
              <w:top w:w="80" w:type="dxa"/>
              <w:left w:w="120" w:type="dxa"/>
              <w:bottom w:w="80" w:type="dxa"/>
              <w:right w:w="120" w:type="dxa"/>
            </w:tcMar>
            <w:hideMark/>
          </w:tcPr>
          <w:p w14:paraId="3ADC2296" w14:textId="77777777" w:rsidR="001344BB" w:rsidRDefault="001344BB">
            <w:pPr>
              <w:rPr>
                <w:rFonts w:eastAsia="Arial"/>
              </w:rPr>
            </w:pPr>
            <w:r>
              <w:rPr>
                <w:b/>
                <w:bCs/>
                <w:color w:val="FFFFFF"/>
                <w:sz w:val="20"/>
                <w:szCs w:val="20"/>
              </w:rPr>
              <w:t>Tipo di disservizio</w:t>
            </w:r>
          </w:p>
        </w:tc>
        <w:tc>
          <w:tcPr>
            <w:tcW w:w="2263" w:type="dxa"/>
            <w:tcBorders>
              <w:top w:val="single" w:sz="2" w:space="0" w:color="CCCCCC"/>
              <w:left w:val="single" w:sz="2" w:space="0" w:color="CCCCCC"/>
              <w:bottom w:val="single" w:sz="2" w:space="0" w:color="CCCCCC"/>
              <w:right w:val="single" w:sz="2" w:space="0" w:color="CCCCCC"/>
            </w:tcBorders>
            <w:shd w:val="clear" w:color="auto" w:fill="1B3A6B"/>
            <w:tcMar>
              <w:top w:w="80" w:type="dxa"/>
              <w:left w:w="120" w:type="dxa"/>
              <w:bottom w:w="80" w:type="dxa"/>
              <w:right w:w="120" w:type="dxa"/>
            </w:tcMar>
            <w:hideMark/>
          </w:tcPr>
          <w:p w14:paraId="2A27A138" w14:textId="77777777" w:rsidR="001344BB" w:rsidRDefault="001344BB">
            <w:r>
              <w:rPr>
                <w:b/>
                <w:bCs/>
                <w:color w:val="FFFFFF"/>
                <w:sz w:val="20"/>
                <w:szCs w:val="20"/>
              </w:rPr>
              <w:t>Indennizzo</w:t>
            </w:r>
          </w:p>
        </w:tc>
        <w:tc>
          <w:tcPr>
            <w:tcW w:w="2263" w:type="dxa"/>
            <w:tcBorders>
              <w:top w:val="single" w:sz="2" w:space="0" w:color="CCCCCC"/>
              <w:left w:val="single" w:sz="2" w:space="0" w:color="CCCCCC"/>
              <w:bottom w:val="single" w:sz="2" w:space="0" w:color="CCCCCC"/>
              <w:right w:val="single" w:sz="2" w:space="0" w:color="CCCCCC"/>
            </w:tcBorders>
            <w:shd w:val="clear" w:color="auto" w:fill="1B3A6B"/>
            <w:tcMar>
              <w:top w:w="80" w:type="dxa"/>
              <w:left w:w="120" w:type="dxa"/>
              <w:bottom w:w="80" w:type="dxa"/>
              <w:right w:w="120" w:type="dxa"/>
            </w:tcMar>
            <w:hideMark/>
          </w:tcPr>
          <w:p w14:paraId="4D60BB2F" w14:textId="77777777" w:rsidR="001344BB" w:rsidRDefault="001344BB">
            <w:r>
              <w:rPr>
                <w:b/>
                <w:bCs/>
                <w:color w:val="FFFFFF"/>
                <w:sz w:val="20"/>
                <w:szCs w:val="20"/>
              </w:rPr>
              <w:t>Massimale</w:t>
            </w:r>
          </w:p>
        </w:tc>
      </w:tr>
      <w:tr w:rsidR="001344BB" w14:paraId="3251C384" w14:textId="77777777">
        <w:tc>
          <w:tcPr>
            <w:tcW w:w="45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140A37C7" w14:textId="77777777" w:rsidR="001344BB" w:rsidRDefault="001344BB">
            <w:r>
              <w:rPr>
                <w:sz w:val="20"/>
                <w:szCs w:val="20"/>
              </w:rPr>
              <w:lastRenderedPageBreak/>
              <w:t>Risposta non fornita entro 45 giorni dalla ricezione del reclamo</w:t>
            </w:r>
          </w:p>
        </w:tc>
        <w:tc>
          <w:tcPr>
            <w:tcW w:w="226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670A9B84" w14:textId="77777777" w:rsidR="001344BB" w:rsidRDefault="001344BB">
            <w:r>
              <w:rPr>
                <w:sz w:val="20"/>
                <w:szCs w:val="20"/>
              </w:rPr>
              <w:t>€ 1,00 per ogni giorno di ritardo</w:t>
            </w:r>
          </w:p>
        </w:tc>
        <w:tc>
          <w:tcPr>
            <w:tcW w:w="226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1CFD0912" w14:textId="77777777" w:rsidR="001344BB" w:rsidRDefault="001344BB">
            <w:r>
              <w:rPr>
                <w:sz w:val="20"/>
                <w:szCs w:val="20"/>
              </w:rPr>
              <w:t>€ 300</w:t>
            </w:r>
          </w:p>
        </w:tc>
      </w:tr>
    </w:tbl>
    <w:p w14:paraId="05C67FD7" w14:textId="77777777" w:rsidR="001344BB" w:rsidRDefault="001344BB" w:rsidP="001344BB">
      <w:pPr>
        <w:spacing w:before="160"/>
        <w:rPr>
          <w:rFonts w:ascii="Arial" w:hAnsi="Arial" w:cs="Arial"/>
          <w:sz w:val="22"/>
          <w:szCs w:val="22"/>
        </w:rPr>
      </w:pPr>
    </w:p>
    <w:p w14:paraId="2B230943" w14:textId="77777777" w:rsidR="001344BB" w:rsidRDefault="001344BB" w:rsidP="001344BB">
      <w:pPr>
        <w:pStyle w:val="Titolo2"/>
        <w:rPr>
          <w:rFonts w:eastAsia="Arial"/>
        </w:rPr>
      </w:pPr>
      <w:r>
        <w:rPr>
          <w:rFonts w:eastAsia="Arial"/>
        </w:rPr>
        <w:t>2.4 Perdita della numerazione telefonica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2263"/>
        <w:gridCol w:w="2263"/>
      </w:tblGrid>
      <w:tr w:rsidR="001344BB" w14:paraId="315B2DE3" w14:textId="77777777">
        <w:tc>
          <w:tcPr>
            <w:tcW w:w="4500" w:type="dxa"/>
            <w:tcBorders>
              <w:top w:val="single" w:sz="2" w:space="0" w:color="CCCCCC"/>
              <w:left w:val="single" w:sz="2" w:space="0" w:color="CCCCCC"/>
              <w:bottom w:val="single" w:sz="2" w:space="0" w:color="CCCCCC"/>
              <w:right w:val="single" w:sz="2" w:space="0" w:color="CCCCCC"/>
            </w:tcBorders>
            <w:shd w:val="clear" w:color="auto" w:fill="1B3A6B"/>
            <w:tcMar>
              <w:top w:w="80" w:type="dxa"/>
              <w:left w:w="120" w:type="dxa"/>
              <w:bottom w:w="80" w:type="dxa"/>
              <w:right w:w="120" w:type="dxa"/>
            </w:tcMar>
            <w:hideMark/>
          </w:tcPr>
          <w:p w14:paraId="7A2724FB" w14:textId="77777777" w:rsidR="001344BB" w:rsidRDefault="001344BB">
            <w:pPr>
              <w:rPr>
                <w:rFonts w:eastAsia="Arial"/>
              </w:rPr>
            </w:pPr>
            <w:r>
              <w:rPr>
                <w:b/>
                <w:bCs/>
                <w:color w:val="FFFFFF"/>
                <w:sz w:val="20"/>
                <w:szCs w:val="20"/>
              </w:rPr>
              <w:t>Tipo di disservizio</w:t>
            </w:r>
          </w:p>
        </w:tc>
        <w:tc>
          <w:tcPr>
            <w:tcW w:w="2263" w:type="dxa"/>
            <w:tcBorders>
              <w:top w:val="single" w:sz="2" w:space="0" w:color="CCCCCC"/>
              <w:left w:val="single" w:sz="2" w:space="0" w:color="CCCCCC"/>
              <w:bottom w:val="single" w:sz="2" w:space="0" w:color="CCCCCC"/>
              <w:right w:val="single" w:sz="2" w:space="0" w:color="CCCCCC"/>
            </w:tcBorders>
            <w:shd w:val="clear" w:color="auto" w:fill="1B3A6B"/>
            <w:tcMar>
              <w:top w:w="80" w:type="dxa"/>
              <w:left w:w="120" w:type="dxa"/>
              <w:bottom w:w="80" w:type="dxa"/>
              <w:right w:w="120" w:type="dxa"/>
            </w:tcMar>
            <w:hideMark/>
          </w:tcPr>
          <w:p w14:paraId="4AC2A2A0" w14:textId="77777777" w:rsidR="001344BB" w:rsidRDefault="001344BB">
            <w:r>
              <w:rPr>
                <w:b/>
                <w:bCs/>
                <w:color w:val="FFFFFF"/>
                <w:sz w:val="20"/>
                <w:szCs w:val="20"/>
              </w:rPr>
              <w:t>Indennizzo</w:t>
            </w:r>
          </w:p>
        </w:tc>
        <w:tc>
          <w:tcPr>
            <w:tcW w:w="2263" w:type="dxa"/>
            <w:tcBorders>
              <w:top w:val="single" w:sz="2" w:space="0" w:color="CCCCCC"/>
              <w:left w:val="single" w:sz="2" w:space="0" w:color="CCCCCC"/>
              <w:bottom w:val="single" w:sz="2" w:space="0" w:color="CCCCCC"/>
              <w:right w:val="single" w:sz="2" w:space="0" w:color="CCCCCC"/>
            </w:tcBorders>
            <w:shd w:val="clear" w:color="auto" w:fill="1B3A6B"/>
            <w:tcMar>
              <w:top w:w="80" w:type="dxa"/>
              <w:left w:w="120" w:type="dxa"/>
              <w:bottom w:w="80" w:type="dxa"/>
              <w:right w:w="120" w:type="dxa"/>
            </w:tcMar>
            <w:hideMark/>
          </w:tcPr>
          <w:p w14:paraId="27E5AE44" w14:textId="77777777" w:rsidR="001344BB" w:rsidRDefault="001344BB">
            <w:r>
              <w:rPr>
                <w:b/>
                <w:bCs/>
                <w:color w:val="FFFFFF"/>
                <w:sz w:val="20"/>
                <w:szCs w:val="20"/>
              </w:rPr>
              <w:t>Massimale</w:t>
            </w:r>
          </w:p>
        </w:tc>
      </w:tr>
      <w:tr w:rsidR="001344BB" w14:paraId="0F3A724D" w14:textId="77777777">
        <w:tc>
          <w:tcPr>
            <w:tcW w:w="45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11FC2660" w14:textId="77777777" w:rsidR="001344BB" w:rsidRDefault="001344BB">
            <w:r>
              <w:rPr>
                <w:sz w:val="20"/>
                <w:szCs w:val="20"/>
              </w:rPr>
              <w:t xml:space="preserve">Perdita del numero telefonico per fatto imputabile a </w:t>
            </w:r>
            <w:proofErr w:type="spellStart"/>
            <w:r>
              <w:rPr>
                <w:sz w:val="20"/>
                <w:szCs w:val="20"/>
              </w:rPr>
              <w:t>Telemanapoli</w:t>
            </w:r>
            <w:proofErr w:type="spellEnd"/>
          </w:p>
        </w:tc>
        <w:tc>
          <w:tcPr>
            <w:tcW w:w="226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1158DA3D" w14:textId="77777777" w:rsidR="001344BB" w:rsidRDefault="001344BB">
            <w:r>
              <w:rPr>
                <w:sz w:val="20"/>
                <w:szCs w:val="20"/>
              </w:rPr>
              <w:t>€ 50 per ogni anno di precedente utilizzo</w:t>
            </w:r>
          </w:p>
        </w:tc>
        <w:tc>
          <w:tcPr>
            <w:tcW w:w="226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18B913D4" w14:textId="77777777" w:rsidR="001344BB" w:rsidRDefault="001344BB">
            <w:r>
              <w:rPr>
                <w:sz w:val="20"/>
                <w:szCs w:val="20"/>
              </w:rPr>
              <w:t>€ 500</w:t>
            </w:r>
          </w:p>
        </w:tc>
      </w:tr>
    </w:tbl>
    <w:p w14:paraId="503FB5FC" w14:textId="77777777" w:rsidR="001344BB" w:rsidRDefault="001344BB" w:rsidP="001344BB">
      <w:pPr>
        <w:spacing w:before="160"/>
        <w:rPr>
          <w:rFonts w:ascii="Arial" w:hAnsi="Arial" w:cs="Arial"/>
          <w:sz w:val="22"/>
          <w:szCs w:val="22"/>
        </w:rPr>
      </w:pPr>
    </w:p>
    <w:p w14:paraId="37355F5C" w14:textId="77777777" w:rsidR="001344BB" w:rsidRDefault="001344BB" w:rsidP="001344BB">
      <w:pPr>
        <w:pStyle w:val="Titolo2"/>
        <w:rPr>
          <w:rFonts w:eastAsia="Arial"/>
        </w:rPr>
      </w:pPr>
      <w:r>
        <w:rPr>
          <w:rFonts w:eastAsia="Arial"/>
        </w:rPr>
        <w:t>2.5 Sospensione ingiustificata del servizio</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2263"/>
        <w:gridCol w:w="2263"/>
      </w:tblGrid>
      <w:tr w:rsidR="001344BB" w14:paraId="47EB2252" w14:textId="77777777">
        <w:tc>
          <w:tcPr>
            <w:tcW w:w="4500" w:type="dxa"/>
            <w:tcBorders>
              <w:top w:val="single" w:sz="2" w:space="0" w:color="CCCCCC"/>
              <w:left w:val="single" w:sz="2" w:space="0" w:color="CCCCCC"/>
              <w:bottom w:val="single" w:sz="2" w:space="0" w:color="CCCCCC"/>
              <w:right w:val="single" w:sz="2" w:space="0" w:color="CCCCCC"/>
            </w:tcBorders>
            <w:shd w:val="clear" w:color="auto" w:fill="1B3A6B"/>
            <w:tcMar>
              <w:top w:w="80" w:type="dxa"/>
              <w:left w:w="120" w:type="dxa"/>
              <w:bottom w:w="80" w:type="dxa"/>
              <w:right w:w="120" w:type="dxa"/>
            </w:tcMar>
            <w:hideMark/>
          </w:tcPr>
          <w:p w14:paraId="15982BF5" w14:textId="77777777" w:rsidR="001344BB" w:rsidRDefault="001344BB">
            <w:pPr>
              <w:rPr>
                <w:rFonts w:eastAsia="Arial"/>
              </w:rPr>
            </w:pPr>
            <w:r>
              <w:rPr>
                <w:b/>
                <w:bCs/>
                <w:color w:val="FFFFFF"/>
                <w:sz w:val="20"/>
                <w:szCs w:val="20"/>
              </w:rPr>
              <w:t>Tipo di disservizio</w:t>
            </w:r>
          </w:p>
        </w:tc>
        <w:tc>
          <w:tcPr>
            <w:tcW w:w="2263" w:type="dxa"/>
            <w:tcBorders>
              <w:top w:val="single" w:sz="2" w:space="0" w:color="CCCCCC"/>
              <w:left w:val="single" w:sz="2" w:space="0" w:color="CCCCCC"/>
              <w:bottom w:val="single" w:sz="2" w:space="0" w:color="CCCCCC"/>
              <w:right w:val="single" w:sz="2" w:space="0" w:color="CCCCCC"/>
            </w:tcBorders>
            <w:shd w:val="clear" w:color="auto" w:fill="1B3A6B"/>
            <w:tcMar>
              <w:top w:w="80" w:type="dxa"/>
              <w:left w:w="120" w:type="dxa"/>
              <w:bottom w:w="80" w:type="dxa"/>
              <w:right w:w="120" w:type="dxa"/>
            </w:tcMar>
            <w:hideMark/>
          </w:tcPr>
          <w:p w14:paraId="09DB2030" w14:textId="77777777" w:rsidR="001344BB" w:rsidRDefault="001344BB">
            <w:r>
              <w:rPr>
                <w:b/>
                <w:bCs/>
                <w:color w:val="FFFFFF"/>
                <w:sz w:val="20"/>
                <w:szCs w:val="20"/>
              </w:rPr>
              <w:t>Indennizzo</w:t>
            </w:r>
          </w:p>
        </w:tc>
        <w:tc>
          <w:tcPr>
            <w:tcW w:w="2263" w:type="dxa"/>
            <w:tcBorders>
              <w:top w:val="single" w:sz="2" w:space="0" w:color="CCCCCC"/>
              <w:left w:val="single" w:sz="2" w:space="0" w:color="CCCCCC"/>
              <w:bottom w:val="single" w:sz="2" w:space="0" w:color="CCCCCC"/>
              <w:right w:val="single" w:sz="2" w:space="0" w:color="CCCCCC"/>
            </w:tcBorders>
            <w:shd w:val="clear" w:color="auto" w:fill="1B3A6B"/>
            <w:tcMar>
              <w:top w:w="80" w:type="dxa"/>
              <w:left w:w="120" w:type="dxa"/>
              <w:bottom w:w="80" w:type="dxa"/>
              <w:right w:w="120" w:type="dxa"/>
            </w:tcMar>
            <w:hideMark/>
          </w:tcPr>
          <w:p w14:paraId="366E7E2C" w14:textId="77777777" w:rsidR="001344BB" w:rsidRDefault="001344BB">
            <w:r>
              <w:rPr>
                <w:b/>
                <w:bCs/>
                <w:color w:val="FFFFFF"/>
                <w:sz w:val="20"/>
                <w:szCs w:val="20"/>
              </w:rPr>
              <w:t>Massimale</w:t>
            </w:r>
          </w:p>
        </w:tc>
      </w:tr>
      <w:tr w:rsidR="001344BB" w14:paraId="3861540F" w14:textId="77777777">
        <w:tc>
          <w:tcPr>
            <w:tcW w:w="45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22907071" w14:textId="77777777" w:rsidR="001344BB" w:rsidRDefault="001344BB">
            <w:r>
              <w:rPr>
                <w:sz w:val="20"/>
                <w:szCs w:val="20"/>
              </w:rPr>
              <w:t>Sospensione del servizio non imputabile al Cliente</w:t>
            </w:r>
          </w:p>
        </w:tc>
        <w:tc>
          <w:tcPr>
            <w:tcW w:w="226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1A3671ED" w14:textId="77777777" w:rsidR="001344BB" w:rsidRDefault="001344BB">
            <w:r>
              <w:rPr>
                <w:sz w:val="20"/>
                <w:szCs w:val="20"/>
              </w:rPr>
              <w:t>€ 5,00 per ogni giorno lavorativo di sospensione</w:t>
            </w:r>
          </w:p>
        </w:tc>
        <w:tc>
          <w:tcPr>
            <w:tcW w:w="226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35BD4087" w14:textId="77777777" w:rsidR="001344BB" w:rsidRDefault="001344BB">
            <w:r>
              <w:rPr>
                <w:sz w:val="20"/>
                <w:szCs w:val="20"/>
              </w:rPr>
              <w:t>€ 200</w:t>
            </w:r>
          </w:p>
        </w:tc>
      </w:tr>
    </w:tbl>
    <w:p w14:paraId="08E29533" w14:textId="77777777" w:rsidR="001344BB" w:rsidRDefault="001344BB" w:rsidP="001344BB">
      <w:pPr>
        <w:spacing w:before="160"/>
        <w:rPr>
          <w:rFonts w:ascii="Arial" w:hAnsi="Arial" w:cs="Arial"/>
          <w:sz w:val="22"/>
          <w:szCs w:val="22"/>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344BB" w14:paraId="45484839" w14:textId="77777777">
        <w:tc>
          <w:tcPr>
            <w:tcW w:w="9026" w:type="dxa"/>
            <w:tcBorders>
              <w:top w:val="single" w:sz="2" w:space="0" w:color="CCCCCC"/>
              <w:left w:val="single" w:sz="2" w:space="0" w:color="CCCCCC"/>
              <w:bottom w:val="single" w:sz="2" w:space="0" w:color="CCCCCC"/>
              <w:right w:val="single" w:sz="2" w:space="0" w:color="CCCCCC"/>
            </w:tcBorders>
            <w:shd w:val="clear" w:color="auto" w:fill="E8EDF5"/>
            <w:tcMar>
              <w:top w:w="120" w:type="dxa"/>
              <w:left w:w="160" w:type="dxa"/>
              <w:bottom w:w="120" w:type="dxa"/>
              <w:right w:w="160" w:type="dxa"/>
            </w:tcMar>
            <w:hideMark/>
          </w:tcPr>
          <w:p w14:paraId="77827F85" w14:textId="77777777" w:rsidR="001344BB" w:rsidRDefault="001344BB">
            <w:pPr>
              <w:spacing w:after="60"/>
            </w:pPr>
            <w:r>
              <w:rPr>
                <w:b/>
                <w:bCs/>
                <w:color w:val="1B3A6B"/>
              </w:rPr>
              <w:t>Modalità di erogazione</w:t>
            </w:r>
          </w:p>
          <w:p w14:paraId="646301C8" w14:textId="77777777" w:rsidR="001344BB" w:rsidRDefault="001344BB">
            <w:r>
              <w:t>Gli indennizzi sono accreditati automaticamente sulla prima fattura utile. Qualora l’importo superi il valore della prima fattura utile, la parte eccedente — se superiore a € 100 — è corrisposta mediante assegno o bonifico bancario alle coordinate fornite dal Cliente, entro 30 giorni dall’emissione della fattura.</w:t>
            </w:r>
          </w:p>
        </w:tc>
      </w:tr>
    </w:tbl>
    <w:p w14:paraId="01078223" w14:textId="77777777" w:rsidR="001344BB" w:rsidRDefault="001344BB" w:rsidP="001344BB">
      <w:pPr>
        <w:spacing w:before="160"/>
        <w:rPr>
          <w:rFonts w:ascii="Arial" w:hAnsi="Arial" w:cs="Arial"/>
          <w:sz w:val="22"/>
          <w:szCs w:val="22"/>
        </w:rPr>
      </w:pPr>
    </w:p>
    <w:p w14:paraId="18181A83" w14:textId="77777777" w:rsidR="001344BB" w:rsidRDefault="001344BB" w:rsidP="001344BB">
      <w:pPr>
        <w:pStyle w:val="Titolo1"/>
        <w:rPr>
          <w:rFonts w:eastAsia="Arial"/>
        </w:rPr>
      </w:pPr>
      <w:r>
        <w:rPr>
          <w:rFonts w:eastAsia="Arial"/>
        </w:rPr>
        <w:t>3. I Servizi — Aggiornamento tecnologie disponibili</w:t>
      </w:r>
    </w:p>
    <w:p w14:paraId="6FBDC3FE" w14:textId="77777777" w:rsidR="001344BB" w:rsidRDefault="001344BB" w:rsidP="001344BB">
      <w:pPr>
        <w:spacing w:before="80" w:after="80"/>
        <w:jc w:val="both"/>
        <w:rPr>
          <w:rFonts w:eastAsia="Arial"/>
        </w:rPr>
      </w:pPr>
      <w:proofErr w:type="spellStart"/>
      <w:r>
        <w:t>Telemanapoli</w:t>
      </w:r>
      <w:proofErr w:type="spellEnd"/>
      <w:r>
        <w:t xml:space="preserve"> propone un’offerta integrata di Servizi voce, dati e Internet su reti a banda larga, fruibili da Clienti aziendali e residenziali tramite l’utilizzo di apparati di tipo IP (Internet </w:t>
      </w:r>
      <w:proofErr w:type="spellStart"/>
      <w:r>
        <w:t>Protocol</w:t>
      </w:r>
      <w:proofErr w:type="spellEnd"/>
      <w:r>
        <w:t xml:space="preserve">). Oltre alle tecnologie ADSL e CPS storicamente erogate, </w:t>
      </w:r>
      <w:proofErr w:type="spellStart"/>
      <w:r>
        <w:t>Telemanapoli</w:t>
      </w:r>
      <w:proofErr w:type="spellEnd"/>
      <w:r>
        <w:t xml:space="preserve"> ha esteso la propria offerta alle seguenti tecnologie di accesso:</w:t>
      </w:r>
    </w:p>
    <w:p w14:paraId="5E14D9A6" w14:textId="77777777" w:rsidR="001344BB" w:rsidRDefault="001344BB" w:rsidP="001344BB">
      <w:pPr>
        <w:spacing w:before="160"/>
      </w:pPr>
    </w:p>
    <w:p w14:paraId="60EEACF7" w14:textId="77777777" w:rsidR="001344BB" w:rsidRDefault="001344BB" w:rsidP="001344BB">
      <w:pPr>
        <w:pStyle w:val="Titolo2"/>
        <w:rPr>
          <w:rFonts w:eastAsia="Arial"/>
        </w:rPr>
      </w:pPr>
      <w:r>
        <w:rPr>
          <w:rFonts w:eastAsia="Arial"/>
        </w:rPr>
        <w:t>FTTC — Fiber to the Cabinet</w:t>
      </w:r>
    </w:p>
    <w:p w14:paraId="3F6E5CA4" w14:textId="77777777" w:rsidR="001344BB" w:rsidRDefault="001344BB" w:rsidP="001344BB">
      <w:pPr>
        <w:spacing w:before="80" w:after="80"/>
        <w:jc w:val="both"/>
        <w:rPr>
          <w:rFonts w:eastAsia="Arial"/>
        </w:rPr>
      </w:pPr>
      <w:r>
        <w:t xml:space="preserve">La tecnologia FTTC (Fiber to the Cabinet) porta la fibra ottica fino all’armadio di distribuzione stradale, utilizzando il doppino telefonico in rame solo nell’ultimo tratto. </w:t>
      </w:r>
      <w:proofErr w:type="spellStart"/>
      <w:r>
        <w:t>Telemanapoli</w:t>
      </w:r>
      <w:proofErr w:type="spellEnd"/>
      <w:r>
        <w:t xml:space="preserve"> eroga il servizio FTTC tramite tecnologia VDSL2 con profilo fino a 200 Megabit/s in downstream e fino a 20 Megabit/s in upstream, nelle aree coperte da tale infrastruttura.</w:t>
      </w:r>
    </w:p>
    <w:p w14:paraId="07E4E26A" w14:textId="77777777" w:rsidR="001344BB" w:rsidRDefault="001344BB" w:rsidP="001344BB">
      <w:pPr>
        <w:spacing w:before="160"/>
      </w:pPr>
    </w:p>
    <w:p w14:paraId="72CEA005" w14:textId="77777777" w:rsidR="001344BB" w:rsidRDefault="001344BB" w:rsidP="001344BB">
      <w:pPr>
        <w:pStyle w:val="Titolo2"/>
        <w:rPr>
          <w:rFonts w:eastAsia="Arial"/>
        </w:rPr>
      </w:pPr>
      <w:r>
        <w:rPr>
          <w:rFonts w:eastAsia="Arial"/>
        </w:rPr>
        <w:t>FTTH — Fiber to the Home</w:t>
      </w:r>
    </w:p>
    <w:p w14:paraId="7BDDE3C3" w14:textId="77777777" w:rsidR="001344BB" w:rsidRDefault="001344BB" w:rsidP="001344BB">
      <w:pPr>
        <w:spacing w:before="80" w:after="80"/>
        <w:jc w:val="both"/>
        <w:rPr>
          <w:rFonts w:eastAsia="Arial"/>
        </w:rPr>
      </w:pPr>
      <w:r>
        <w:t xml:space="preserve">La tecnologia FTTH (Fiber to the Home) porta la fibra ottica direttamente alla sede del Cliente, garantendo le massime prestazioni in termini di velocità e stabilità della connessione. </w:t>
      </w:r>
      <w:proofErr w:type="spellStart"/>
      <w:r>
        <w:t>Telemanapoli</w:t>
      </w:r>
      <w:proofErr w:type="spellEnd"/>
      <w:r>
        <w:t xml:space="preserve"> eroga, nelle aree coperte, il servizio FTTH con velocità nominale fino a 1 Gigabit/s in downstream e fino a 300 Megabit/s in upstream.</w:t>
      </w:r>
    </w:p>
    <w:p w14:paraId="0A77AB1A" w14:textId="77777777" w:rsidR="001344BB" w:rsidRDefault="001344BB" w:rsidP="001344BB">
      <w:pPr>
        <w:spacing w:before="160"/>
      </w:pPr>
    </w:p>
    <w:p w14:paraId="2BEBB048" w14:textId="77777777" w:rsidR="001344BB" w:rsidRDefault="001344BB" w:rsidP="001344BB">
      <w:pPr>
        <w:pStyle w:val="Titolo2"/>
        <w:rPr>
          <w:rFonts w:eastAsia="Arial"/>
        </w:rPr>
      </w:pPr>
      <w:r>
        <w:rPr>
          <w:rFonts w:eastAsia="Arial"/>
        </w:rPr>
        <w:t>ADSL</w:t>
      </w:r>
    </w:p>
    <w:p w14:paraId="0BD6779A" w14:textId="77777777" w:rsidR="001344BB" w:rsidRDefault="001344BB" w:rsidP="001344BB">
      <w:pPr>
        <w:spacing w:before="80" w:after="80"/>
        <w:jc w:val="both"/>
        <w:rPr>
          <w:rFonts w:eastAsia="Arial"/>
        </w:rPr>
      </w:pPr>
      <w:r>
        <w:t>Il servizio ADSL rimane disponibile nelle aree non ancora raggiunte dalle tecnologie in fibra, con velocità nominale fino a 20 Megabit/s in downstream (ADSL2+) e fino a 1 Megabit/s in upstream.</w:t>
      </w:r>
    </w:p>
    <w:p w14:paraId="3DB70053" w14:textId="77777777" w:rsidR="001344BB" w:rsidRDefault="001344BB" w:rsidP="001344BB">
      <w:pPr>
        <w:spacing w:before="160"/>
      </w:pPr>
    </w:p>
    <w:p w14:paraId="30943E87" w14:textId="77777777" w:rsidR="001344BB" w:rsidRDefault="001344BB" w:rsidP="001344BB">
      <w:pPr>
        <w:pStyle w:val="Titolo2"/>
        <w:rPr>
          <w:rFonts w:eastAsia="Arial"/>
        </w:rPr>
      </w:pPr>
      <w:r>
        <w:rPr>
          <w:rFonts w:eastAsia="Arial"/>
        </w:rPr>
        <w:t>CPS e Dial-up</w:t>
      </w:r>
    </w:p>
    <w:p w14:paraId="422F9ABB" w14:textId="77777777" w:rsidR="001344BB" w:rsidRDefault="001344BB" w:rsidP="001344BB">
      <w:pPr>
        <w:spacing w:before="80" w:after="80"/>
        <w:jc w:val="both"/>
        <w:rPr>
          <w:rFonts w:eastAsia="Arial"/>
        </w:rPr>
      </w:pPr>
      <w:r>
        <w:t>Il servizio di Carrier Pre-</w:t>
      </w:r>
      <w:proofErr w:type="spellStart"/>
      <w:r>
        <w:t>Selection</w:t>
      </w:r>
      <w:proofErr w:type="spellEnd"/>
      <w:r>
        <w:t xml:space="preserve"> (CPS) e il servizio Dial-up rimangono disponibili esclusivamente nelle zone non raggiunte da tecnologie a banda larga.</w:t>
      </w:r>
    </w:p>
    <w:p w14:paraId="374FE208" w14:textId="77777777" w:rsidR="001344BB" w:rsidRDefault="001344BB" w:rsidP="001344BB">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344BB" w14:paraId="40810078" w14:textId="77777777">
        <w:tc>
          <w:tcPr>
            <w:tcW w:w="9026" w:type="dxa"/>
            <w:tcBorders>
              <w:top w:val="single" w:sz="2" w:space="0" w:color="CCCCCC"/>
              <w:left w:val="single" w:sz="2" w:space="0" w:color="CCCCCC"/>
              <w:bottom w:val="single" w:sz="2" w:space="0" w:color="CCCCCC"/>
              <w:right w:val="single" w:sz="2" w:space="0" w:color="CCCCCC"/>
            </w:tcBorders>
            <w:shd w:val="clear" w:color="auto" w:fill="E8EDF5"/>
            <w:tcMar>
              <w:top w:w="120" w:type="dxa"/>
              <w:left w:w="160" w:type="dxa"/>
              <w:bottom w:w="120" w:type="dxa"/>
              <w:right w:w="160" w:type="dxa"/>
            </w:tcMar>
            <w:hideMark/>
          </w:tcPr>
          <w:p w14:paraId="0E9F2E8B" w14:textId="77777777" w:rsidR="001344BB" w:rsidRDefault="001344BB">
            <w:pPr>
              <w:spacing w:after="60"/>
            </w:pPr>
            <w:r>
              <w:rPr>
                <w:b/>
                <w:bCs/>
                <w:color w:val="1B3A6B"/>
              </w:rPr>
              <w:t>Verifica copertura</w:t>
            </w:r>
          </w:p>
          <w:p w14:paraId="0BC9319D" w14:textId="77777777" w:rsidR="001344BB" w:rsidRDefault="001344BB">
            <w:r>
              <w:t>La copertura per ciascuna tecnologia è verificabile sul sito www.telemanapoli.it tramite lo strumento di verifica della copertura per indirizzo. Le velocità effettive dipendono dalla distanza dall’armadio/centrale, dalla qualità della tratta in rame e dal livello di congestione della rete.</w:t>
            </w:r>
          </w:p>
        </w:tc>
      </w:tr>
    </w:tbl>
    <w:p w14:paraId="2FFBCA6B" w14:textId="77777777" w:rsidR="001344BB" w:rsidRDefault="001344BB" w:rsidP="001344BB">
      <w:pPr>
        <w:spacing w:before="160"/>
        <w:rPr>
          <w:rFonts w:ascii="Arial" w:hAnsi="Arial" w:cs="Arial"/>
          <w:sz w:val="22"/>
          <w:szCs w:val="22"/>
        </w:rPr>
      </w:pPr>
    </w:p>
    <w:p w14:paraId="69914801" w14:textId="77777777" w:rsidR="001344BB" w:rsidRDefault="001344BB" w:rsidP="001344BB">
      <w:pPr>
        <w:pStyle w:val="Titolo1"/>
        <w:rPr>
          <w:rFonts w:eastAsia="Arial"/>
        </w:rPr>
      </w:pPr>
      <w:r>
        <w:rPr>
          <w:rFonts w:eastAsia="Arial"/>
        </w:rPr>
        <w:lastRenderedPageBreak/>
        <w:t>4. Servizio Clienti — Canali di contatto e gestione emergenze</w:t>
      </w:r>
    </w:p>
    <w:p w14:paraId="0584461A" w14:textId="77777777" w:rsidR="001344BB" w:rsidRDefault="001344BB" w:rsidP="001344BB">
      <w:pPr>
        <w:spacing w:before="80" w:after="80"/>
        <w:jc w:val="both"/>
        <w:rPr>
          <w:rFonts w:eastAsia="Arial"/>
        </w:rPr>
      </w:pPr>
      <w:proofErr w:type="spellStart"/>
      <w:r>
        <w:t>Telemanapoli</w:t>
      </w:r>
      <w:proofErr w:type="spellEnd"/>
      <w:r>
        <w:t xml:space="preserve"> fornisce un servizio di assistenza accessibile attraverso i seguenti canali:</w:t>
      </w:r>
    </w:p>
    <w:p w14:paraId="3E8210F6" w14:textId="77777777" w:rsidR="001344BB" w:rsidRDefault="001344BB" w:rsidP="001344BB">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1344BB" w14:paraId="2295B962" w14:textId="77777777">
        <w:tc>
          <w:tcPr>
            <w:tcW w:w="2500" w:type="dxa"/>
            <w:tcBorders>
              <w:top w:val="single" w:sz="2" w:space="0" w:color="CCCCCC"/>
              <w:left w:val="single" w:sz="2" w:space="0" w:color="CCCCCC"/>
              <w:bottom w:val="single" w:sz="2" w:space="0" w:color="CCCCCC"/>
              <w:right w:val="single" w:sz="2" w:space="0" w:color="CCCCCC"/>
            </w:tcBorders>
            <w:shd w:val="clear" w:color="auto" w:fill="1B3A6B"/>
            <w:tcMar>
              <w:top w:w="80" w:type="dxa"/>
              <w:left w:w="120" w:type="dxa"/>
              <w:bottom w:w="80" w:type="dxa"/>
              <w:right w:w="120" w:type="dxa"/>
            </w:tcMar>
            <w:hideMark/>
          </w:tcPr>
          <w:p w14:paraId="1ED18C14" w14:textId="77777777" w:rsidR="001344BB" w:rsidRDefault="001344BB">
            <w:r>
              <w:rPr>
                <w:b/>
                <w:bCs/>
                <w:color w:val="FFFFFF"/>
                <w:sz w:val="20"/>
                <w:szCs w:val="20"/>
              </w:rPr>
              <w:t>Canale</w:t>
            </w:r>
          </w:p>
        </w:tc>
        <w:tc>
          <w:tcPr>
            <w:tcW w:w="6526" w:type="dxa"/>
            <w:tcBorders>
              <w:top w:val="single" w:sz="2" w:space="0" w:color="CCCCCC"/>
              <w:left w:val="single" w:sz="2" w:space="0" w:color="CCCCCC"/>
              <w:bottom w:val="single" w:sz="2" w:space="0" w:color="CCCCCC"/>
              <w:right w:val="single" w:sz="2" w:space="0" w:color="CCCCCC"/>
            </w:tcBorders>
            <w:shd w:val="clear" w:color="auto" w:fill="1B3A6B"/>
            <w:tcMar>
              <w:top w:w="80" w:type="dxa"/>
              <w:left w:w="120" w:type="dxa"/>
              <w:bottom w:w="80" w:type="dxa"/>
              <w:right w:w="120" w:type="dxa"/>
            </w:tcMar>
            <w:hideMark/>
          </w:tcPr>
          <w:p w14:paraId="67F7A584" w14:textId="77777777" w:rsidR="001344BB" w:rsidRDefault="001344BB">
            <w:r>
              <w:rPr>
                <w:b/>
                <w:bCs/>
                <w:color w:val="FFFFFF"/>
                <w:sz w:val="20"/>
                <w:szCs w:val="20"/>
              </w:rPr>
              <w:t>Dettagli</w:t>
            </w:r>
          </w:p>
        </w:tc>
      </w:tr>
      <w:tr w:rsidR="001344BB" w14:paraId="019E09FE" w14:textId="77777777">
        <w:tc>
          <w:tcPr>
            <w:tcW w:w="25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64F5A4D0" w14:textId="77777777" w:rsidR="001344BB" w:rsidRDefault="001344BB">
            <w:r>
              <w:rPr>
                <w:sz w:val="20"/>
                <w:szCs w:val="20"/>
              </w:rPr>
              <w:t>Telefono</w:t>
            </w:r>
          </w:p>
        </w:tc>
        <w:tc>
          <w:tcPr>
            <w:tcW w:w="652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3EC0B2F4" w14:textId="77777777" w:rsidR="001344BB" w:rsidRDefault="001344BB">
            <w:r>
              <w:rPr>
                <w:sz w:val="20"/>
                <w:szCs w:val="20"/>
              </w:rPr>
              <w:t>081 7502524 — Lun–Ven 08:30–17:30</w:t>
            </w:r>
          </w:p>
        </w:tc>
      </w:tr>
      <w:tr w:rsidR="001344BB" w14:paraId="35E8E91E" w14:textId="77777777">
        <w:tc>
          <w:tcPr>
            <w:tcW w:w="2500" w:type="dxa"/>
            <w:tcBorders>
              <w:top w:val="single" w:sz="2" w:space="0" w:color="CCCCCC"/>
              <w:left w:val="single" w:sz="2" w:space="0" w:color="CCCCCC"/>
              <w:bottom w:val="single" w:sz="2" w:space="0" w:color="CCCCCC"/>
              <w:right w:val="single" w:sz="2" w:space="0" w:color="CCCCCC"/>
            </w:tcBorders>
            <w:shd w:val="clear" w:color="auto" w:fill="F0F4FA"/>
            <w:tcMar>
              <w:top w:w="80" w:type="dxa"/>
              <w:left w:w="120" w:type="dxa"/>
              <w:bottom w:w="80" w:type="dxa"/>
              <w:right w:w="120" w:type="dxa"/>
            </w:tcMar>
            <w:hideMark/>
          </w:tcPr>
          <w:p w14:paraId="26F21677" w14:textId="77777777" w:rsidR="001344BB" w:rsidRDefault="001344BB">
            <w:r>
              <w:rPr>
                <w:sz w:val="20"/>
                <w:szCs w:val="20"/>
              </w:rPr>
              <w:t>Fax</w:t>
            </w:r>
          </w:p>
        </w:tc>
        <w:tc>
          <w:tcPr>
            <w:tcW w:w="6526" w:type="dxa"/>
            <w:tcBorders>
              <w:top w:val="single" w:sz="2" w:space="0" w:color="CCCCCC"/>
              <w:left w:val="single" w:sz="2" w:space="0" w:color="CCCCCC"/>
              <w:bottom w:val="single" w:sz="2" w:space="0" w:color="CCCCCC"/>
              <w:right w:val="single" w:sz="2" w:space="0" w:color="CCCCCC"/>
            </w:tcBorders>
            <w:shd w:val="clear" w:color="auto" w:fill="F0F4FA"/>
            <w:tcMar>
              <w:top w:w="80" w:type="dxa"/>
              <w:left w:w="120" w:type="dxa"/>
              <w:bottom w:w="80" w:type="dxa"/>
              <w:right w:w="120" w:type="dxa"/>
            </w:tcMar>
            <w:hideMark/>
          </w:tcPr>
          <w:p w14:paraId="305487C2" w14:textId="77777777" w:rsidR="001344BB" w:rsidRDefault="001344BB">
            <w:r>
              <w:rPr>
                <w:sz w:val="20"/>
                <w:szCs w:val="20"/>
              </w:rPr>
              <w:t>081 6051691</w:t>
            </w:r>
          </w:p>
        </w:tc>
      </w:tr>
      <w:tr w:rsidR="001344BB" w14:paraId="57B869B1" w14:textId="77777777">
        <w:tc>
          <w:tcPr>
            <w:tcW w:w="25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4343F89B" w14:textId="77777777" w:rsidR="001344BB" w:rsidRDefault="001344BB">
            <w:r>
              <w:rPr>
                <w:sz w:val="20"/>
                <w:szCs w:val="20"/>
              </w:rPr>
              <w:t>Email</w:t>
            </w:r>
          </w:p>
        </w:tc>
        <w:tc>
          <w:tcPr>
            <w:tcW w:w="652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21A5263B" w14:textId="77777777" w:rsidR="001344BB" w:rsidRDefault="001344BB">
            <w:r>
              <w:rPr>
                <w:sz w:val="20"/>
                <w:szCs w:val="20"/>
              </w:rPr>
              <w:t>info@telemanapoli.it</w:t>
            </w:r>
          </w:p>
        </w:tc>
      </w:tr>
      <w:tr w:rsidR="001344BB" w14:paraId="290E2D93" w14:textId="77777777">
        <w:tc>
          <w:tcPr>
            <w:tcW w:w="2500" w:type="dxa"/>
            <w:tcBorders>
              <w:top w:val="single" w:sz="2" w:space="0" w:color="CCCCCC"/>
              <w:left w:val="single" w:sz="2" w:space="0" w:color="CCCCCC"/>
              <w:bottom w:val="single" w:sz="2" w:space="0" w:color="CCCCCC"/>
              <w:right w:val="single" w:sz="2" w:space="0" w:color="CCCCCC"/>
            </w:tcBorders>
            <w:shd w:val="clear" w:color="auto" w:fill="F0F4FA"/>
            <w:tcMar>
              <w:top w:w="80" w:type="dxa"/>
              <w:left w:w="120" w:type="dxa"/>
              <w:bottom w:w="80" w:type="dxa"/>
              <w:right w:w="120" w:type="dxa"/>
            </w:tcMar>
            <w:hideMark/>
          </w:tcPr>
          <w:p w14:paraId="58BB9759" w14:textId="77777777" w:rsidR="001344BB" w:rsidRDefault="001344BB">
            <w:r>
              <w:rPr>
                <w:sz w:val="20"/>
                <w:szCs w:val="20"/>
              </w:rPr>
              <w:t>PEC</w:t>
            </w:r>
          </w:p>
        </w:tc>
        <w:tc>
          <w:tcPr>
            <w:tcW w:w="6526" w:type="dxa"/>
            <w:tcBorders>
              <w:top w:val="single" w:sz="2" w:space="0" w:color="CCCCCC"/>
              <w:left w:val="single" w:sz="2" w:space="0" w:color="CCCCCC"/>
              <w:bottom w:val="single" w:sz="2" w:space="0" w:color="CCCCCC"/>
              <w:right w:val="single" w:sz="2" w:space="0" w:color="CCCCCC"/>
            </w:tcBorders>
            <w:shd w:val="clear" w:color="auto" w:fill="F0F4FA"/>
            <w:tcMar>
              <w:top w:w="80" w:type="dxa"/>
              <w:left w:w="120" w:type="dxa"/>
              <w:bottom w:w="80" w:type="dxa"/>
              <w:right w:w="120" w:type="dxa"/>
            </w:tcMar>
            <w:hideMark/>
          </w:tcPr>
          <w:p w14:paraId="2FAA0853" w14:textId="77777777" w:rsidR="001344BB" w:rsidRDefault="001344BB">
            <w:r>
              <w:rPr>
                <w:sz w:val="20"/>
                <w:szCs w:val="20"/>
              </w:rPr>
              <w:t>telemanapolisrl@legalmail.it</w:t>
            </w:r>
          </w:p>
        </w:tc>
      </w:tr>
      <w:tr w:rsidR="001344BB" w14:paraId="1446299A" w14:textId="77777777">
        <w:tc>
          <w:tcPr>
            <w:tcW w:w="25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1FF71694" w14:textId="77777777" w:rsidR="001344BB" w:rsidRDefault="001344BB">
            <w:r>
              <w:rPr>
                <w:sz w:val="20"/>
                <w:szCs w:val="20"/>
              </w:rPr>
              <w:t>Web</w:t>
            </w:r>
          </w:p>
        </w:tc>
        <w:tc>
          <w:tcPr>
            <w:tcW w:w="652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6529EBC1" w14:textId="77777777" w:rsidR="001344BB" w:rsidRDefault="001344BB">
            <w:r>
              <w:rPr>
                <w:sz w:val="20"/>
                <w:szCs w:val="20"/>
              </w:rPr>
              <w:t>www.telemanapoli.it</w:t>
            </w:r>
          </w:p>
        </w:tc>
      </w:tr>
      <w:tr w:rsidR="001344BB" w14:paraId="3A0200F0" w14:textId="77777777">
        <w:tc>
          <w:tcPr>
            <w:tcW w:w="2500" w:type="dxa"/>
            <w:tcBorders>
              <w:top w:val="single" w:sz="2" w:space="0" w:color="CCCCCC"/>
              <w:left w:val="single" w:sz="2" w:space="0" w:color="CCCCCC"/>
              <w:bottom w:val="single" w:sz="2" w:space="0" w:color="CCCCCC"/>
              <w:right w:val="single" w:sz="2" w:space="0" w:color="CCCCCC"/>
            </w:tcBorders>
            <w:shd w:val="clear" w:color="auto" w:fill="F0F4FA"/>
            <w:tcMar>
              <w:top w:w="80" w:type="dxa"/>
              <w:left w:w="120" w:type="dxa"/>
              <w:bottom w:w="80" w:type="dxa"/>
              <w:right w:w="120" w:type="dxa"/>
            </w:tcMar>
            <w:hideMark/>
          </w:tcPr>
          <w:p w14:paraId="62B6AE4B" w14:textId="77777777" w:rsidR="001344BB" w:rsidRDefault="001344BB">
            <w:r>
              <w:rPr>
                <w:sz w:val="20"/>
                <w:szCs w:val="20"/>
              </w:rPr>
              <w:t>Sede</w:t>
            </w:r>
          </w:p>
        </w:tc>
        <w:tc>
          <w:tcPr>
            <w:tcW w:w="6526" w:type="dxa"/>
            <w:tcBorders>
              <w:top w:val="single" w:sz="2" w:space="0" w:color="CCCCCC"/>
              <w:left w:val="single" w:sz="2" w:space="0" w:color="CCCCCC"/>
              <w:bottom w:val="single" w:sz="2" w:space="0" w:color="CCCCCC"/>
              <w:right w:val="single" w:sz="2" w:space="0" w:color="CCCCCC"/>
            </w:tcBorders>
            <w:shd w:val="clear" w:color="auto" w:fill="F0F4FA"/>
            <w:tcMar>
              <w:top w:w="80" w:type="dxa"/>
              <w:left w:w="120" w:type="dxa"/>
              <w:bottom w:w="80" w:type="dxa"/>
              <w:right w:w="120" w:type="dxa"/>
            </w:tcMar>
            <w:hideMark/>
          </w:tcPr>
          <w:p w14:paraId="154959AD" w14:textId="77777777" w:rsidR="001344BB" w:rsidRDefault="001344BB">
            <w:r>
              <w:rPr>
                <w:sz w:val="20"/>
                <w:szCs w:val="20"/>
              </w:rPr>
              <w:t>Centro Direzionale Isola G/8 — 80143 Napoli</w:t>
            </w:r>
          </w:p>
        </w:tc>
      </w:tr>
    </w:tbl>
    <w:p w14:paraId="79EACEC7" w14:textId="77777777" w:rsidR="001344BB" w:rsidRDefault="001344BB" w:rsidP="001344BB">
      <w:pPr>
        <w:spacing w:before="160"/>
        <w:rPr>
          <w:rFonts w:ascii="Arial" w:hAnsi="Arial" w:cs="Arial"/>
          <w:sz w:val="22"/>
          <w:szCs w:val="22"/>
        </w:rPr>
      </w:pPr>
    </w:p>
    <w:p w14:paraId="400B8F18" w14:textId="77777777" w:rsidR="001344BB" w:rsidRDefault="001344BB" w:rsidP="001344BB">
      <w:pPr>
        <w:pStyle w:val="Titolo2"/>
        <w:rPr>
          <w:rFonts w:eastAsia="Arial"/>
        </w:rPr>
      </w:pPr>
      <w:r>
        <w:rPr>
          <w:rFonts w:eastAsia="Arial"/>
        </w:rPr>
        <w:t>Assistenza fuori orario e segnalazione guasti</w:t>
      </w:r>
    </w:p>
    <w:p w14:paraId="167D6DA7" w14:textId="77777777" w:rsidR="001344BB" w:rsidRDefault="001344BB" w:rsidP="001344BB">
      <w:pPr>
        <w:spacing w:before="80" w:after="80"/>
        <w:jc w:val="both"/>
        <w:rPr>
          <w:rFonts w:eastAsia="Arial"/>
        </w:rPr>
      </w:pPr>
      <w:r>
        <w:t>Per segnalazioni di guasti o interruzioni del servizio al di fuori dell’orario standard del Servizio Clienti (</w:t>
      </w:r>
      <w:proofErr w:type="spellStart"/>
      <w:r>
        <w:t>lun</w:t>
      </w:r>
      <w:proofErr w:type="spellEnd"/>
      <w:r>
        <w:t>–</w:t>
      </w:r>
      <w:proofErr w:type="spellStart"/>
      <w:r>
        <w:t>ven</w:t>
      </w:r>
      <w:proofErr w:type="spellEnd"/>
      <w:r>
        <w:t xml:space="preserve"> 08:30–17:30), il Cliente può inviare una segnalazione tramite:</w:t>
      </w:r>
    </w:p>
    <w:p w14:paraId="64E462A7" w14:textId="77777777" w:rsidR="001344BB" w:rsidRDefault="001344BB" w:rsidP="001344BB">
      <w:pPr>
        <w:pStyle w:val="Paragrafoelenco"/>
        <w:numPr>
          <w:ilvl w:val="0"/>
          <w:numId w:val="39"/>
        </w:numPr>
        <w:spacing w:before="40" w:after="40" w:line="240" w:lineRule="auto"/>
        <w:contextualSpacing w:val="0"/>
      </w:pPr>
      <w:r>
        <w:t>Email a info@telemanapoli.it (presa in carico il primo giorno lavorativo utile).</w:t>
      </w:r>
    </w:p>
    <w:p w14:paraId="28A98958" w14:textId="77777777" w:rsidR="001344BB" w:rsidRDefault="001344BB" w:rsidP="001344BB">
      <w:pPr>
        <w:pStyle w:val="Paragrafoelenco"/>
        <w:numPr>
          <w:ilvl w:val="0"/>
          <w:numId w:val="39"/>
        </w:numPr>
        <w:spacing w:before="40" w:after="40" w:line="240" w:lineRule="auto"/>
        <w:contextualSpacing w:val="0"/>
      </w:pPr>
      <w:r>
        <w:t>Modulo di segnalazione guasti disponibile sul sito www.telemanapoli.it (sezione “Assistenza”).</w:t>
      </w:r>
    </w:p>
    <w:p w14:paraId="0B06C54C" w14:textId="77777777" w:rsidR="001344BB" w:rsidRDefault="001344BB" w:rsidP="001344BB">
      <w:pPr>
        <w:spacing w:before="80" w:after="80"/>
        <w:jc w:val="both"/>
      </w:pPr>
      <w:r>
        <w:t>Le segnalazioni ricevute fuori orario saranno prese in carico dal primo giorno lavorativo successivo. Per i Clienti business con contratti che prevedono SLA dedicati, sono disponibili modalità di assistenza estesa secondo le condizioni specifiche dell’offerta commerciale sottoscritta.</w:t>
      </w:r>
    </w:p>
    <w:p w14:paraId="1DCB9D4C" w14:textId="77777777" w:rsidR="001344BB" w:rsidRDefault="001344BB" w:rsidP="001344BB">
      <w:pPr>
        <w:spacing w:before="160"/>
      </w:pPr>
    </w:p>
    <w:p w14:paraId="275E384A" w14:textId="77777777" w:rsidR="001344BB" w:rsidRDefault="001344BB" w:rsidP="001344BB">
      <w:pPr>
        <w:pStyle w:val="Titolo1"/>
        <w:rPr>
          <w:rFonts w:eastAsia="Arial"/>
        </w:rPr>
      </w:pPr>
      <w:r>
        <w:rPr>
          <w:rFonts w:eastAsia="Arial"/>
        </w:rPr>
        <w:lastRenderedPageBreak/>
        <w:t>5. Validità e aggiornamento della Carta dei Servizi</w:t>
      </w:r>
    </w:p>
    <w:p w14:paraId="64A233E4" w14:textId="77777777" w:rsidR="001344BB" w:rsidRDefault="001344BB" w:rsidP="001344BB">
      <w:pPr>
        <w:spacing w:before="80" w:after="80"/>
        <w:jc w:val="both"/>
        <w:rPr>
          <w:rFonts w:eastAsia="Arial"/>
        </w:rPr>
      </w:pPr>
      <w:r>
        <w:t>La presente Carta dei Servizi è aggiornata ad aprile 2026 e sostituisce, nelle sezioni qui riportate, la precedente versione. La versione integrale e aggiornata della Carta dei Servizi è sempre disponibile sul sito istituzionale www.telemanapoli.it.</w:t>
      </w:r>
    </w:p>
    <w:p w14:paraId="3DAD96D5" w14:textId="77777777" w:rsidR="001344BB" w:rsidRDefault="001344BB" w:rsidP="001344BB">
      <w:pPr>
        <w:spacing w:before="80" w:after="80"/>
        <w:jc w:val="both"/>
      </w:pPr>
      <w:r>
        <w:t>Eventuali modifiche alla Carta dei Servizi saranno comunicate ai Clienti con un preavviso di almeno 30 giorni secondo le modalità previste dalle Condizioni Generali di Contratto.</w:t>
      </w:r>
    </w:p>
    <w:p w14:paraId="47803D86" w14:textId="77777777" w:rsidR="001344BB" w:rsidRDefault="001344BB" w:rsidP="001344BB">
      <w:pPr>
        <w:spacing w:before="160"/>
      </w:pPr>
    </w:p>
    <w:p w14:paraId="1DC516D9" w14:textId="77777777" w:rsidR="001344BB" w:rsidRDefault="001344BB" w:rsidP="001344BB">
      <w:pPr>
        <w:pBdr>
          <w:top w:val="single" w:sz="4" w:space="1" w:color="1B3A6B"/>
        </w:pBdr>
        <w:spacing w:before="200"/>
      </w:pPr>
      <w:r>
        <w:rPr>
          <w:color w:val="888888"/>
          <w:sz w:val="18"/>
          <w:szCs w:val="18"/>
        </w:rPr>
        <w:t>TELEMANAPOLI S.R.L. — Centro Direzionale Isola G/8 — 80143 Napoli — Tel 081 7502524 — www.telemanapoli.it</w:t>
      </w:r>
    </w:p>
    <w:p w14:paraId="651CA387" w14:textId="2CCBD04A" w:rsidR="00305085" w:rsidRPr="001344BB" w:rsidRDefault="00305085" w:rsidP="001344BB"/>
    <w:sectPr w:rsidR="00305085" w:rsidRPr="001344BB">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D934" w14:textId="77777777" w:rsidR="00FF685E" w:rsidRDefault="00FF685E" w:rsidP="00F460E8">
      <w:pPr>
        <w:spacing w:after="0" w:line="240" w:lineRule="auto"/>
      </w:pPr>
      <w:r>
        <w:separator/>
      </w:r>
    </w:p>
  </w:endnote>
  <w:endnote w:type="continuationSeparator" w:id="0">
    <w:p w14:paraId="42208309" w14:textId="77777777" w:rsidR="00FF685E" w:rsidRDefault="00FF685E" w:rsidP="00F4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2621" w14:textId="77777777" w:rsidR="00F460E8" w:rsidRDefault="00F460E8" w:rsidP="00F460E8">
    <w:pPr>
      <w:pStyle w:val="Pidipagina"/>
    </w:pPr>
    <w:r w:rsidRPr="00555776">
      <w:rPr>
        <w:noProof/>
      </w:rPr>
      <w:drawing>
        <wp:inline distT="0" distB="0" distL="0" distR="0" wp14:anchorId="188AE24F" wp14:editId="2318AA19">
          <wp:extent cx="1514475" cy="345335"/>
          <wp:effectExtent l="0" t="0" r="0" b="0"/>
          <wp:docPr id="14568652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985390" name=""/>
                  <pic:cNvPicPr/>
                </pic:nvPicPr>
                <pic:blipFill>
                  <a:blip r:embed="rId1"/>
                  <a:stretch>
                    <a:fillRect/>
                  </a:stretch>
                </pic:blipFill>
                <pic:spPr>
                  <a:xfrm>
                    <a:off x="0" y="0"/>
                    <a:ext cx="1537148" cy="350505"/>
                  </a:xfrm>
                  <a:prstGeom prst="rect">
                    <a:avLst/>
                  </a:prstGeom>
                </pic:spPr>
              </pic:pic>
            </a:graphicData>
          </a:graphic>
        </wp:inline>
      </w:drawing>
    </w:r>
    <w:r w:rsidRPr="00555776">
      <w:rPr>
        <w:noProof/>
      </w:rPr>
      <w:drawing>
        <wp:inline distT="0" distB="0" distL="0" distR="0" wp14:anchorId="044239CF" wp14:editId="7BB05A91">
          <wp:extent cx="4411401" cy="361950"/>
          <wp:effectExtent l="0" t="0" r="8255" b="0"/>
          <wp:docPr id="8955151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975902" name=""/>
                  <pic:cNvPicPr/>
                </pic:nvPicPr>
                <pic:blipFill>
                  <a:blip r:embed="rId2"/>
                  <a:stretch>
                    <a:fillRect/>
                  </a:stretch>
                </pic:blipFill>
                <pic:spPr>
                  <a:xfrm>
                    <a:off x="0" y="0"/>
                    <a:ext cx="4422151" cy="362832"/>
                  </a:xfrm>
                  <a:prstGeom prst="rect">
                    <a:avLst/>
                  </a:prstGeom>
                </pic:spPr>
              </pic:pic>
            </a:graphicData>
          </a:graphic>
        </wp:inline>
      </w:drawing>
    </w:r>
    <w:r>
      <w:t xml:space="preserve">          </w:t>
    </w:r>
  </w:p>
  <w:p w14:paraId="3F50C463" w14:textId="77777777" w:rsidR="00F460E8" w:rsidRDefault="00F460E8" w:rsidP="00F460E8">
    <w:pPr>
      <w:pStyle w:val="Pidipagina"/>
      <w:tabs>
        <w:tab w:val="left" w:pos="230"/>
        <w:tab w:val="center" w:pos="4930"/>
      </w:tabs>
    </w:pPr>
    <w:r>
      <w:tab/>
      <w:t xml:space="preserve">                </w:t>
    </w:r>
    <w:r>
      <w:tab/>
    </w:r>
    <w:r w:rsidRPr="00555776">
      <w:rPr>
        <w:noProof/>
      </w:rPr>
      <w:drawing>
        <wp:inline distT="0" distB="0" distL="0" distR="0" wp14:anchorId="378F5880" wp14:editId="1142E8AA">
          <wp:extent cx="774700" cy="264103"/>
          <wp:effectExtent l="0" t="0" r="6350" b="3175"/>
          <wp:docPr id="19196572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57092" name=""/>
                  <pic:cNvPicPr/>
                </pic:nvPicPr>
                <pic:blipFill>
                  <a:blip r:embed="rId3"/>
                  <a:stretch>
                    <a:fillRect/>
                  </a:stretch>
                </pic:blipFill>
                <pic:spPr>
                  <a:xfrm>
                    <a:off x="0" y="0"/>
                    <a:ext cx="815183" cy="277904"/>
                  </a:xfrm>
                  <a:prstGeom prst="rect">
                    <a:avLst/>
                  </a:prstGeom>
                </pic:spPr>
              </pic:pic>
            </a:graphicData>
          </a:graphic>
        </wp:inline>
      </w:drawing>
    </w:r>
    <w:r w:rsidRPr="00555776">
      <w:rPr>
        <w:noProof/>
      </w:rPr>
      <w:drawing>
        <wp:inline distT="0" distB="0" distL="0" distR="0" wp14:anchorId="4EE48425" wp14:editId="2FAE56BC">
          <wp:extent cx="828675" cy="282503"/>
          <wp:effectExtent l="0" t="0" r="0" b="3810"/>
          <wp:docPr id="185503873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930876" name=""/>
                  <pic:cNvPicPr/>
                </pic:nvPicPr>
                <pic:blipFill>
                  <a:blip r:embed="rId4"/>
                  <a:stretch>
                    <a:fillRect/>
                  </a:stretch>
                </pic:blipFill>
                <pic:spPr>
                  <a:xfrm>
                    <a:off x="0" y="0"/>
                    <a:ext cx="863798" cy="294477"/>
                  </a:xfrm>
                  <a:prstGeom prst="rect">
                    <a:avLst/>
                  </a:prstGeom>
                </pic:spPr>
              </pic:pic>
            </a:graphicData>
          </a:graphic>
        </wp:inline>
      </w:drawing>
    </w:r>
    <w:r w:rsidRPr="00555776">
      <w:rPr>
        <w:noProof/>
      </w:rPr>
      <w:drawing>
        <wp:inline distT="0" distB="0" distL="0" distR="0" wp14:anchorId="4E42353A" wp14:editId="5D00BE1F">
          <wp:extent cx="847725" cy="260838"/>
          <wp:effectExtent l="0" t="0" r="0" b="6350"/>
          <wp:docPr id="1129461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60119" name=""/>
                  <pic:cNvPicPr/>
                </pic:nvPicPr>
                <pic:blipFill>
                  <a:blip r:embed="rId5"/>
                  <a:stretch>
                    <a:fillRect/>
                  </a:stretch>
                </pic:blipFill>
                <pic:spPr>
                  <a:xfrm>
                    <a:off x="0" y="0"/>
                    <a:ext cx="893649" cy="274968"/>
                  </a:xfrm>
                  <a:prstGeom prst="rect">
                    <a:avLst/>
                  </a:prstGeom>
                </pic:spPr>
              </pic:pic>
            </a:graphicData>
          </a:graphic>
        </wp:inline>
      </w:drawing>
    </w:r>
    <w:r w:rsidRPr="00555776">
      <w:rPr>
        <w:noProof/>
      </w:rPr>
      <w:drawing>
        <wp:inline distT="0" distB="0" distL="0" distR="0" wp14:anchorId="008A931E" wp14:editId="5F3A8FEE">
          <wp:extent cx="741878" cy="252764"/>
          <wp:effectExtent l="0" t="0" r="1270" b="0"/>
          <wp:docPr id="143512376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74609" name=""/>
                  <pic:cNvPicPr/>
                </pic:nvPicPr>
                <pic:blipFill>
                  <a:blip r:embed="rId6"/>
                  <a:stretch>
                    <a:fillRect/>
                  </a:stretch>
                </pic:blipFill>
                <pic:spPr>
                  <a:xfrm>
                    <a:off x="0" y="0"/>
                    <a:ext cx="777466" cy="264889"/>
                  </a:xfrm>
                  <a:prstGeom prst="rect">
                    <a:avLst/>
                  </a:prstGeom>
                </pic:spPr>
              </pic:pic>
            </a:graphicData>
          </a:graphic>
        </wp:inline>
      </w:drawing>
    </w:r>
  </w:p>
  <w:p w14:paraId="3CE7A374" w14:textId="77777777" w:rsidR="00F460E8" w:rsidRDefault="00F460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8143" w14:textId="77777777" w:rsidR="00FF685E" w:rsidRDefault="00FF685E" w:rsidP="00F460E8">
      <w:pPr>
        <w:spacing w:after="0" w:line="240" w:lineRule="auto"/>
      </w:pPr>
      <w:r>
        <w:separator/>
      </w:r>
    </w:p>
  </w:footnote>
  <w:footnote w:type="continuationSeparator" w:id="0">
    <w:p w14:paraId="6A8F0E77" w14:textId="77777777" w:rsidR="00FF685E" w:rsidRDefault="00FF685E" w:rsidP="00F46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35BF" w14:textId="0C3F48F9" w:rsidR="00F460E8" w:rsidRDefault="00F460E8">
    <w:pPr>
      <w:pStyle w:val="Intestazione"/>
    </w:pPr>
    <w:r>
      <w:t xml:space="preserve">                                         </w:t>
    </w:r>
    <w:r>
      <w:rPr>
        <w:noProof/>
        <w:sz w:val="20"/>
      </w:rPr>
      <w:drawing>
        <wp:inline distT="0" distB="0" distL="0" distR="0" wp14:anchorId="547C6DCE" wp14:editId="448D6D2C">
          <wp:extent cx="2519464" cy="1247291"/>
          <wp:effectExtent l="0" t="0" r="0" b="0"/>
          <wp:docPr id="14495736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964" cy="1268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filled="t">
        <v:imagedata r:id="rId1" o:title=""/>
        <o:lock v:ext="edit" aspectratio="f"/>
      </v:shape>
    </w:pict>
  </w:numPicBullet>
  <w:numPicBullet w:numPicBulletId="1">
    <w:pict>
      <v:shape id="_x0000_i1027" type="#_x0000_t75" style="width:24pt;height:16.5pt;visibility:visible;mso-wrap-style:square" o:bullet="t" filled="t">
        <v:imagedata r:id="rId2" o:title=""/>
        <o:lock v:ext="edit" aspectratio="f"/>
      </v:shape>
    </w:pict>
  </w:numPicBullet>
  <w:abstractNum w:abstractNumId="0" w15:restartNumberingAfterBreak="0">
    <w:nsid w:val="002A093C"/>
    <w:multiLevelType w:val="hybridMultilevel"/>
    <w:tmpl w:val="36D4DE20"/>
    <w:lvl w:ilvl="0" w:tplc="FFFFFFFF">
      <w:start w:val="1"/>
      <w:numFmt w:val="decimal"/>
      <w:lvlText w:val="%1."/>
      <w:lvlJc w:val="left"/>
      <w:pPr>
        <w:ind w:left="644" w:hanging="360"/>
      </w:pPr>
      <w:rPr>
        <w:spacing w:val="0"/>
        <w:w w:val="99"/>
        <w:lang w:val="it-IT" w:eastAsia="en-US" w:bidi="ar-SA"/>
      </w:rPr>
    </w:lvl>
    <w:lvl w:ilvl="1" w:tplc="FFFFFFFF">
      <w:numFmt w:val="bullet"/>
      <w:lvlText w:val=""/>
      <w:lvlJc w:val="left"/>
      <w:pPr>
        <w:ind w:left="1438" w:hanging="360"/>
      </w:pPr>
      <w:rPr>
        <w:rFonts w:ascii="Symbol" w:eastAsia="Symbol" w:hAnsi="Symbol" w:cs="Symbol" w:hint="default"/>
        <w:b w:val="0"/>
        <w:bCs w:val="0"/>
        <w:i w:val="0"/>
        <w:iCs w:val="0"/>
        <w:spacing w:val="0"/>
        <w:w w:val="99"/>
        <w:sz w:val="20"/>
        <w:szCs w:val="20"/>
        <w:lang w:val="it-IT" w:eastAsia="en-US" w:bidi="ar-SA"/>
      </w:rPr>
    </w:lvl>
    <w:lvl w:ilvl="2" w:tplc="FFFFFFFF">
      <w:numFmt w:val="bullet"/>
      <w:lvlText w:val="•"/>
      <w:lvlJc w:val="left"/>
      <w:pPr>
        <w:ind w:left="2364" w:hanging="360"/>
      </w:pPr>
      <w:rPr>
        <w:lang w:val="it-IT" w:eastAsia="en-US" w:bidi="ar-SA"/>
      </w:rPr>
    </w:lvl>
    <w:lvl w:ilvl="3" w:tplc="FFFFFFFF">
      <w:numFmt w:val="bullet"/>
      <w:lvlText w:val="•"/>
      <w:lvlJc w:val="left"/>
      <w:pPr>
        <w:ind w:left="3290" w:hanging="360"/>
      </w:pPr>
      <w:rPr>
        <w:lang w:val="it-IT" w:eastAsia="en-US" w:bidi="ar-SA"/>
      </w:rPr>
    </w:lvl>
    <w:lvl w:ilvl="4" w:tplc="FFFFFFFF">
      <w:numFmt w:val="bullet"/>
      <w:lvlText w:val="•"/>
      <w:lvlJc w:val="left"/>
      <w:pPr>
        <w:ind w:left="4216" w:hanging="360"/>
      </w:pPr>
      <w:rPr>
        <w:lang w:val="it-IT" w:eastAsia="en-US" w:bidi="ar-SA"/>
      </w:rPr>
    </w:lvl>
    <w:lvl w:ilvl="5" w:tplc="FFFFFFFF">
      <w:numFmt w:val="bullet"/>
      <w:lvlText w:val="•"/>
      <w:lvlJc w:val="left"/>
      <w:pPr>
        <w:ind w:left="5142" w:hanging="360"/>
      </w:pPr>
      <w:rPr>
        <w:lang w:val="it-IT" w:eastAsia="en-US" w:bidi="ar-SA"/>
      </w:rPr>
    </w:lvl>
    <w:lvl w:ilvl="6" w:tplc="FFFFFFFF">
      <w:numFmt w:val="bullet"/>
      <w:lvlText w:val="•"/>
      <w:lvlJc w:val="left"/>
      <w:pPr>
        <w:ind w:left="6069" w:hanging="360"/>
      </w:pPr>
      <w:rPr>
        <w:lang w:val="it-IT" w:eastAsia="en-US" w:bidi="ar-SA"/>
      </w:rPr>
    </w:lvl>
    <w:lvl w:ilvl="7" w:tplc="FFFFFFFF">
      <w:numFmt w:val="bullet"/>
      <w:lvlText w:val="•"/>
      <w:lvlJc w:val="left"/>
      <w:pPr>
        <w:ind w:left="6995" w:hanging="360"/>
      </w:pPr>
      <w:rPr>
        <w:lang w:val="it-IT" w:eastAsia="en-US" w:bidi="ar-SA"/>
      </w:rPr>
    </w:lvl>
    <w:lvl w:ilvl="8" w:tplc="FFFFFFFF">
      <w:numFmt w:val="bullet"/>
      <w:lvlText w:val="•"/>
      <w:lvlJc w:val="left"/>
      <w:pPr>
        <w:ind w:left="7921" w:hanging="360"/>
      </w:pPr>
      <w:rPr>
        <w:lang w:val="it-IT" w:eastAsia="en-US" w:bidi="ar-SA"/>
      </w:rPr>
    </w:lvl>
  </w:abstractNum>
  <w:abstractNum w:abstractNumId="1" w15:restartNumberingAfterBreak="0">
    <w:nsid w:val="08FA1795"/>
    <w:multiLevelType w:val="hybridMultilevel"/>
    <w:tmpl w:val="CE1819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5201A4"/>
    <w:multiLevelType w:val="multilevel"/>
    <w:tmpl w:val="357E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255B3"/>
    <w:multiLevelType w:val="hybridMultilevel"/>
    <w:tmpl w:val="F4A896F4"/>
    <w:lvl w:ilvl="0" w:tplc="0410000F">
      <w:start w:val="1"/>
      <w:numFmt w:val="decimal"/>
      <w:lvlText w:val="%1."/>
      <w:lvlJc w:val="left"/>
      <w:pPr>
        <w:ind w:left="833" w:hanging="360"/>
      </w:p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4" w15:restartNumberingAfterBreak="0">
    <w:nsid w:val="0C931457"/>
    <w:multiLevelType w:val="hybridMultilevel"/>
    <w:tmpl w:val="EA52C8BC"/>
    <w:lvl w:ilvl="0" w:tplc="4C3ADDCC">
      <w:numFmt w:val="bullet"/>
      <w:lvlText w:val=""/>
      <w:lvlJc w:val="left"/>
      <w:pPr>
        <w:ind w:left="820" w:hanging="360"/>
      </w:pPr>
      <w:rPr>
        <w:rFonts w:hint="default"/>
        <w:w w:val="99"/>
        <w:lang w:val="it-IT" w:eastAsia="en-US" w:bidi="ar-SA"/>
      </w:rPr>
    </w:lvl>
    <w:lvl w:ilvl="1" w:tplc="9E2ECF22">
      <w:numFmt w:val="bullet"/>
      <w:lvlText w:val="-"/>
      <w:lvlJc w:val="left"/>
      <w:pPr>
        <w:ind w:left="6025" w:hanging="360"/>
      </w:pPr>
      <w:rPr>
        <w:rFonts w:hint="default"/>
        <w:w w:val="100"/>
        <w:lang w:val="it-IT" w:eastAsia="en-US" w:bidi="ar-SA"/>
      </w:rPr>
    </w:lvl>
    <w:lvl w:ilvl="2" w:tplc="E0B631E6">
      <w:numFmt w:val="bullet"/>
      <w:lvlText w:val="•"/>
      <w:lvlJc w:val="left"/>
      <w:pPr>
        <w:ind w:left="6020" w:hanging="360"/>
      </w:pPr>
      <w:rPr>
        <w:rFonts w:hint="default"/>
        <w:lang w:val="it-IT" w:eastAsia="en-US" w:bidi="ar-SA"/>
      </w:rPr>
    </w:lvl>
    <w:lvl w:ilvl="3" w:tplc="C75482D6">
      <w:numFmt w:val="bullet"/>
      <w:lvlText w:val="•"/>
      <w:lvlJc w:val="left"/>
      <w:pPr>
        <w:ind w:left="6660" w:hanging="360"/>
      </w:pPr>
      <w:rPr>
        <w:rFonts w:hint="default"/>
        <w:lang w:val="it-IT" w:eastAsia="en-US" w:bidi="ar-SA"/>
      </w:rPr>
    </w:lvl>
    <w:lvl w:ilvl="4" w:tplc="E44011B2">
      <w:numFmt w:val="bullet"/>
      <w:lvlText w:val="•"/>
      <w:lvlJc w:val="left"/>
      <w:pPr>
        <w:ind w:left="7284" w:hanging="360"/>
      </w:pPr>
      <w:rPr>
        <w:rFonts w:hint="default"/>
        <w:lang w:val="it-IT" w:eastAsia="en-US" w:bidi="ar-SA"/>
      </w:rPr>
    </w:lvl>
    <w:lvl w:ilvl="5" w:tplc="1F00B8F6">
      <w:numFmt w:val="bullet"/>
      <w:lvlText w:val="•"/>
      <w:lvlJc w:val="left"/>
      <w:pPr>
        <w:ind w:left="7908" w:hanging="360"/>
      </w:pPr>
      <w:rPr>
        <w:rFonts w:hint="default"/>
        <w:lang w:val="it-IT" w:eastAsia="en-US" w:bidi="ar-SA"/>
      </w:rPr>
    </w:lvl>
    <w:lvl w:ilvl="6" w:tplc="3710D092">
      <w:numFmt w:val="bullet"/>
      <w:lvlText w:val="•"/>
      <w:lvlJc w:val="left"/>
      <w:pPr>
        <w:ind w:left="8532" w:hanging="360"/>
      </w:pPr>
      <w:rPr>
        <w:rFonts w:hint="default"/>
        <w:lang w:val="it-IT" w:eastAsia="en-US" w:bidi="ar-SA"/>
      </w:rPr>
    </w:lvl>
    <w:lvl w:ilvl="7" w:tplc="E7344826">
      <w:numFmt w:val="bullet"/>
      <w:lvlText w:val="•"/>
      <w:lvlJc w:val="left"/>
      <w:pPr>
        <w:ind w:left="9156" w:hanging="360"/>
      </w:pPr>
      <w:rPr>
        <w:rFonts w:hint="default"/>
        <w:lang w:val="it-IT" w:eastAsia="en-US" w:bidi="ar-SA"/>
      </w:rPr>
    </w:lvl>
    <w:lvl w:ilvl="8" w:tplc="2CEA7C44">
      <w:numFmt w:val="bullet"/>
      <w:lvlText w:val="•"/>
      <w:lvlJc w:val="left"/>
      <w:pPr>
        <w:ind w:left="9780" w:hanging="360"/>
      </w:pPr>
      <w:rPr>
        <w:rFonts w:hint="default"/>
        <w:lang w:val="it-IT" w:eastAsia="en-US" w:bidi="ar-SA"/>
      </w:rPr>
    </w:lvl>
  </w:abstractNum>
  <w:abstractNum w:abstractNumId="5" w15:restartNumberingAfterBreak="0">
    <w:nsid w:val="0CD2021D"/>
    <w:multiLevelType w:val="multilevel"/>
    <w:tmpl w:val="6262BE62"/>
    <w:lvl w:ilvl="0">
      <w:start w:val="1"/>
      <w:numFmt w:val="bullet"/>
      <w:lvlText w:val="•"/>
      <w:lvlPicBulletId w:val="0"/>
      <w:lvlJc w:val="left"/>
      <w:pPr>
        <w:tabs>
          <w:tab w:val="num" w:pos="0"/>
        </w:tabs>
        <w:ind w:left="1110" w:hanging="360"/>
      </w:pPr>
      <w:rPr>
        <w:rFonts w:ascii="Symbol" w:hAnsi="Symbol" w:cs="Symbol" w:hint="default"/>
        <w:color w:val="auto"/>
      </w:rPr>
    </w:lvl>
    <w:lvl w:ilvl="1">
      <w:start w:val="1"/>
      <w:numFmt w:val="bullet"/>
      <w:lvlText w:val="o"/>
      <w:lvlJc w:val="left"/>
      <w:pPr>
        <w:tabs>
          <w:tab w:val="num" w:pos="0"/>
        </w:tabs>
        <w:ind w:left="1830" w:hanging="360"/>
      </w:pPr>
      <w:rPr>
        <w:rFonts w:ascii="Courier New" w:hAnsi="Courier New" w:cs="Courier New" w:hint="default"/>
      </w:rPr>
    </w:lvl>
    <w:lvl w:ilvl="2">
      <w:start w:val="1"/>
      <w:numFmt w:val="bullet"/>
      <w:lvlText w:val=""/>
      <w:lvlJc w:val="left"/>
      <w:pPr>
        <w:tabs>
          <w:tab w:val="num" w:pos="0"/>
        </w:tabs>
        <w:ind w:left="2550" w:hanging="360"/>
      </w:pPr>
      <w:rPr>
        <w:rFonts w:ascii="Wingdings" w:hAnsi="Wingdings" w:cs="Wingdings" w:hint="default"/>
      </w:rPr>
    </w:lvl>
    <w:lvl w:ilvl="3">
      <w:start w:val="1"/>
      <w:numFmt w:val="bullet"/>
      <w:lvlText w:val=""/>
      <w:lvlJc w:val="left"/>
      <w:pPr>
        <w:tabs>
          <w:tab w:val="num" w:pos="0"/>
        </w:tabs>
        <w:ind w:left="3270" w:hanging="360"/>
      </w:pPr>
      <w:rPr>
        <w:rFonts w:ascii="Symbol" w:hAnsi="Symbol" w:cs="Symbol" w:hint="default"/>
      </w:rPr>
    </w:lvl>
    <w:lvl w:ilvl="4">
      <w:start w:val="1"/>
      <w:numFmt w:val="bullet"/>
      <w:lvlText w:val="o"/>
      <w:lvlJc w:val="left"/>
      <w:pPr>
        <w:tabs>
          <w:tab w:val="num" w:pos="0"/>
        </w:tabs>
        <w:ind w:left="3990" w:hanging="360"/>
      </w:pPr>
      <w:rPr>
        <w:rFonts w:ascii="Courier New" w:hAnsi="Courier New" w:cs="Courier New" w:hint="default"/>
      </w:rPr>
    </w:lvl>
    <w:lvl w:ilvl="5">
      <w:start w:val="1"/>
      <w:numFmt w:val="bullet"/>
      <w:lvlText w:val=""/>
      <w:lvlJc w:val="left"/>
      <w:pPr>
        <w:tabs>
          <w:tab w:val="num" w:pos="0"/>
        </w:tabs>
        <w:ind w:left="4710" w:hanging="360"/>
      </w:pPr>
      <w:rPr>
        <w:rFonts w:ascii="Wingdings" w:hAnsi="Wingdings" w:cs="Wingdings" w:hint="default"/>
      </w:rPr>
    </w:lvl>
    <w:lvl w:ilvl="6">
      <w:start w:val="1"/>
      <w:numFmt w:val="bullet"/>
      <w:lvlText w:val=""/>
      <w:lvlJc w:val="left"/>
      <w:pPr>
        <w:tabs>
          <w:tab w:val="num" w:pos="0"/>
        </w:tabs>
        <w:ind w:left="5430" w:hanging="360"/>
      </w:pPr>
      <w:rPr>
        <w:rFonts w:ascii="Symbol" w:hAnsi="Symbol" w:cs="Symbol" w:hint="default"/>
      </w:rPr>
    </w:lvl>
    <w:lvl w:ilvl="7">
      <w:start w:val="1"/>
      <w:numFmt w:val="bullet"/>
      <w:lvlText w:val="o"/>
      <w:lvlJc w:val="left"/>
      <w:pPr>
        <w:tabs>
          <w:tab w:val="num" w:pos="0"/>
        </w:tabs>
        <w:ind w:left="6150" w:hanging="360"/>
      </w:pPr>
      <w:rPr>
        <w:rFonts w:ascii="Courier New" w:hAnsi="Courier New" w:cs="Courier New" w:hint="default"/>
      </w:rPr>
    </w:lvl>
    <w:lvl w:ilvl="8">
      <w:start w:val="1"/>
      <w:numFmt w:val="bullet"/>
      <w:lvlText w:val=""/>
      <w:lvlJc w:val="left"/>
      <w:pPr>
        <w:tabs>
          <w:tab w:val="num" w:pos="0"/>
        </w:tabs>
        <w:ind w:left="6870" w:hanging="360"/>
      </w:pPr>
      <w:rPr>
        <w:rFonts w:ascii="Wingdings" w:hAnsi="Wingdings" w:cs="Wingdings" w:hint="default"/>
      </w:rPr>
    </w:lvl>
  </w:abstractNum>
  <w:abstractNum w:abstractNumId="6" w15:restartNumberingAfterBreak="0">
    <w:nsid w:val="109558FF"/>
    <w:multiLevelType w:val="hybridMultilevel"/>
    <w:tmpl w:val="B3487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2C69DB"/>
    <w:multiLevelType w:val="hybridMultilevel"/>
    <w:tmpl w:val="8076B0C4"/>
    <w:lvl w:ilvl="0" w:tplc="CAA0D146">
      <w:start w:val="1"/>
      <w:numFmt w:val="decimal"/>
      <w:lvlText w:val="%1."/>
      <w:lvlJc w:val="left"/>
      <w:pPr>
        <w:ind w:left="541" w:hanging="401"/>
      </w:pPr>
      <w:rPr>
        <w:rFonts w:ascii="Tahoma" w:eastAsia="Tahoma" w:hAnsi="Tahoma" w:cs="Tahoma" w:hint="default"/>
        <w:b/>
        <w:bCs/>
        <w:i w:val="0"/>
        <w:iCs w:val="0"/>
        <w:spacing w:val="-2"/>
        <w:w w:val="63"/>
        <w:sz w:val="20"/>
        <w:szCs w:val="20"/>
        <w:lang w:val="it-IT" w:eastAsia="en-US" w:bidi="ar-SA"/>
      </w:rPr>
    </w:lvl>
    <w:lvl w:ilvl="1" w:tplc="E87EC66C">
      <w:numFmt w:val="bullet"/>
      <w:lvlText w:val="•"/>
      <w:lvlJc w:val="left"/>
      <w:pPr>
        <w:ind w:left="1477" w:hanging="401"/>
      </w:pPr>
      <w:rPr>
        <w:lang w:val="it-IT" w:eastAsia="en-US" w:bidi="ar-SA"/>
      </w:rPr>
    </w:lvl>
    <w:lvl w:ilvl="2" w:tplc="BFBC42D0">
      <w:numFmt w:val="bullet"/>
      <w:lvlText w:val="•"/>
      <w:lvlJc w:val="left"/>
      <w:pPr>
        <w:ind w:left="2415" w:hanging="401"/>
      </w:pPr>
      <w:rPr>
        <w:lang w:val="it-IT" w:eastAsia="en-US" w:bidi="ar-SA"/>
      </w:rPr>
    </w:lvl>
    <w:lvl w:ilvl="3" w:tplc="8A3212BC">
      <w:numFmt w:val="bullet"/>
      <w:lvlText w:val="•"/>
      <w:lvlJc w:val="left"/>
      <w:pPr>
        <w:ind w:left="3352" w:hanging="401"/>
      </w:pPr>
      <w:rPr>
        <w:lang w:val="it-IT" w:eastAsia="en-US" w:bidi="ar-SA"/>
      </w:rPr>
    </w:lvl>
    <w:lvl w:ilvl="4" w:tplc="3726377C">
      <w:numFmt w:val="bullet"/>
      <w:lvlText w:val="•"/>
      <w:lvlJc w:val="left"/>
      <w:pPr>
        <w:ind w:left="4290" w:hanging="401"/>
      </w:pPr>
      <w:rPr>
        <w:lang w:val="it-IT" w:eastAsia="en-US" w:bidi="ar-SA"/>
      </w:rPr>
    </w:lvl>
    <w:lvl w:ilvl="5" w:tplc="0A3282E4">
      <w:numFmt w:val="bullet"/>
      <w:lvlText w:val="•"/>
      <w:lvlJc w:val="left"/>
      <w:pPr>
        <w:ind w:left="5228" w:hanging="401"/>
      </w:pPr>
      <w:rPr>
        <w:lang w:val="it-IT" w:eastAsia="en-US" w:bidi="ar-SA"/>
      </w:rPr>
    </w:lvl>
    <w:lvl w:ilvl="6" w:tplc="096233C0">
      <w:numFmt w:val="bullet"/>
      <w:lvlText w:val="•"/>
      <w:lvlJc w:val="left"/>
      <w:pPr>
        <w:ind w:left="6165" w:hanging="401"/>
      </w:pPr>
      <w:rPr>
        <w:lang w:val="it-IT" w:eastAsia="en-US" w:bidi="ar-SA"/>
      </w:rPr>
    </w:lvl>
    <w:lvl w:ilvl="7" w:tplc="98E88218">
      <w:numFmt w:val="bullet"/>
      <w:lvlText w:val="•"/>
      <w:lvlJc w:val="left"/>
      <w:pPr>
        <w:ind w:left="7103" w:hanging="401"/>
      </w:pPr>
      <w:rPr>
        <w:lang w:val="it-IT" w:eastAsia="en-US" w:bidi="ar-SA"/>
      </w:rPr>
    </w:lvl>
    <w:lvl w:ilvl="8" w:tplc="5C0CAAB6">
      <w:numFmt w:val="bullet"/>
      <w:lvlText w:val="•"/>
      <w:lvlJc w:val="left"/>
      <w:pPr>
        <w:ind w:left="8040" w:hanging="401"/>
      </w:pPr>
      <w:rPr>
        <w:lang w:val="it-IT" w:eastAsia="en-US" w:bidi="ar-SA"/>
      </w:rPr>
    </w:lvl>
  </w:abstractNum>
  <w:abstractNum w:abstractNumId="8" w15:restartNumberingAfterBreak="0">
    <w:nsid w:val="1AD7528E"/>
    <w:multiLevelType w:val="hybridMultilevel"/>
    <w:tmpl w:val="AB9AC6C6"/>
    <w:lvl w:ilvl="0" w:tplc="53A69E28">
      <w:numFmt w:val="bullet"/>
      <w:lvlText w:val=""/>
      <w:lvlJc w:val="left"/>
      <w:pPr>
        <w:ind w:left="635" w:hanging="360"/>
      </w:pPr>
      <w:rPr>
        <w:rFonts w:ascii="Symbol" w:eastAsia="Symbol" w:hAnsi="Symbol" w:cs="Symbol" w:hint="default"/>
        <w:b w:val="0"/>
        <w:bCs w:val="0"/>
        <w:i w:val="0"/>
        <w:iCs w:val="0"/>
        <w:color w:val="66666F"/>
        <w:spacing w:val="0"/>
        <w:w w:val="99"/>
        <w:sz w:val="20"/>
        <w:szCs w:val="20"/>
        <w:lang w:val="it-IT" w:eastAsia="en-US" w:bidi="ar-SA"/>
      </w:rPr>
    </w:lvl>
    <w:lvl w:ilvl="1" w:tplc="EE8030EC">
      <w:numFmt w:val="bullet"/>
      <w:lvlText w:val="•"/>
      <w:lvlJc w:val="left"/>
      <w:pPr>
        <w:ind w:left="1567" w:hanging="360"/>
      </w:pPr>
      <w:rPr>
        <w:lang w:val="it-IT" w:eastAsia="en-US" w:bidi="ar-SA"/>
      </w:rPr>
    </w:lvl>
    <w:lvl w:ilvl="2" w:tplc="1F8EDAEC">
      <w:numFmt w:val="bullet"/>
      <w:lvlText w:val="•"/>
      <w:lvlJc w:val="left"/>
      <w:pPr>
        <w:ind w:left="2495" w:hanging="360"/>
      </w:pPr>
      <w:rPr>
        <w:lang w:val="it-IT" w:eastAsia="en-US" w:bidi="ar-SA"/>
      </w:rPr>
    </w:lvl>
    <w:lvl w:ilvl="3" w:tplc="213AFA64">
      <w:numFmt w:val="bullet"/>
      <w:lvlText w:val="•"/>
      <w:lvlJc w:val="left"/>
      <w:pPr>
        <w:ind w:left="3422" w:hanging="360"/>
      </w:pPr>
      <w:rPr>
        <w:lang w:val="it-IT" w:eastAsia="en-US" w:bidi="ar-SA"/>
      </w:rPr>
    </w:lvl>
    <w:lvl w:ilvl="4" w:tplc="5E30E2EA">
      <w:numFmt w:val="bullet"/>
      <w:lvlText w:val="•"/>
      <w:lvlJc w:val="left"/>
      <w:pPr>
        <w:ind w:left="4350" w:hanging="360"/>
      </w:pPr>
      <w:rPr>
        <w:lang w:val="it-IT" w:eastAsia="en-US" w:bidi="ar-SA"/>
      </w:rPr>
    </w:lvl>
    <w:lvl w:ilvl="5" w:tplc="DC6477A0">
      <w:numFmt w:val="bullet"/>
      <w:lvlText w:val="•"/>
      <w:lvlJc w:val="left"/>
      <w:pPr>
        <w:ind w:left="5278" w:hanging="360"/>
      </w:pPr>
      <w:rPr>
        <w:lang w:val="it-IT" w:eastAsia="en-US" w:bidi="ar-SA"/>
      </w:rPr>
    </w:lvl>
    <w:lvl w:ilvl="6" w:tplc="B9EAFB06">
      <w:numFmt w:val="bullet"/>
      <w:lvlText w:val="•"/>
      <w:lvlJc w:val="left"/>
      <w:pPr>
        <w:ind w:left="6205" w:hanging="360"/>
      </w:pPr>
      <w:rPr>
        <w:lang w:val="it-IT" w:eastAsia="en-US" w:bidi="ar-SA"/>
      </w:rPr>
    </w:lvl>
    <w:lvl w:ilvl="7" w:tplc="C0E21174">
      <w:numFmt w:val="bullet"/>
      <w:lvlText w:val="•"/>
      <w:lvlJc w:val="left"/>
      <w:pPr>
        <w:ind w:left="7133" w:hanging="360"/>
      </w:pPr>
      <w:rPr>
        <w:lang w:val="it-IT" w:eastAsia="en-US" w:bidi="ar-SA"/>
      </w:rPr>
    </w:lvl>
    <w:lvl w:ilvl="8" w:tplc="F190A8EC">
      <w:numFmt w:val="bullet"/>
      <w:lvlText w:val="•"/>
      <w:lvlJc w:val="left"/>
      <w:pPr>
        <w:ind w:left="8060" w:hanging="360"/>
      </w:pPr>
      <w:rPr>
        <w:lang w:val="it-IT" w:eastAsia="en-US" w:bidi="ar-SA"/>
      </w:rPr>
    </w:lvl>
  </w:abstractNum>
  <w:abstractNum w:abstractNumId="9" w15:restartNumberingAfterBreak="0">
    <w:nsid w:val="1EDD4231"/>
    <w:multiLevelType w:val="hybridMultilevel"/>
    <w:tmpl w:val="FBBAB3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A535E4"/>
    <w:multiLevelType w:val="hybridMultilevel"/>
    <w:tmpl w:val="74DC8CEA"/>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1" w15:restartNumberingAfterBreak="0">
    <w:nsid w:val="25306A14"/>
    <w:multiLevelType w:val="multilevel"/>
    <w:tmpl w:val="AB5A186C"/>
    <w:lvl w:ilvl="0">
      <w:start w:val="1"/>
      <w:numFmt w:val="bullet"/>
      <w:lvlText w:val="•"/>
      <w:lvlPicBulletId w:val="1"/>
      <w:lvlJc w:val="left"/>
      <w:pPr>
        <w:tabs>
          <w:tab w:val="num" w:pos="720"/>
        </w:tabs>
        <w:ind w:left="72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26F53B9F"/>
    <w:multiLevelType w:val="hybridMultilevel"/>
    <w:tmpl w:val="0F128C7C"/>
    <w:lvl w:ilvl="0" w:tplc="F66422C4">
      <w:numFmt w:val="bullet"/>
      <w:lvlText w:val=""/>
      <w:lvlJc w:val="left"/>
      <w:pPr>
        <w:ind w:left="568" w:hanging="428"/>
      </w:pPr>
      <w:rPr>
        <w:rFonts w:ascii="Symbol" w:eastAsia="Symbol" w:hAnsi="Symbol" w:cs="Symbol" w:hint="default"/>
        <w:b w:val="0"/>
        <w:bCs w:val="0"/>
        <w:i w:val="0"/>
        <w:iCs w:val="0"/>
        <w:spacing w:val="0"/>
        <w:w w:val="99"/>
        <w:sz w:val="24"/>
        <w:szCs w:val="24"/>
        <w:lang w:val="it-IT" w:eastAsia="en-US" w:bidi="ar-SA"/>
      </w:rPr>
    </w:lvl>
    <w:lvl w:ilvl="1" w:tplc="FCC24336">
      <w:numFmt w:val="bullet"/>
      <w:lvlText w:val="•"/>
      <w:lvlJc w:val="left"/>
      <w:pPr>
        <w:ind w:left="1495" w:hanging="428"/>
      </w:pPr>
      <w:rPr>
        <w:lang w:val="it-IT" w:eastAsia="en-US" w:bidi="ar-SA"/>
      </w:rPr>
    </w:lvl>
    <w:lvl w:ilvl="2" w:tplc="018E072A">
      <w:numFmt w:val="bullet"/>
      <w:lvlText w:val="•"/>
      <w:lvlJc w:val="left"/>
      <w:pPr>
        <w:ind w:left="2431" w:hanging="428"/>
      </w:pPr>
      <w:rPr>
        <w:lang w:val="it-IT" w:eastAsia="en-US" w:bidi="ar-SA"/>
      </w:rPr>
    </w:lvl>
    <w:lvl w:ilvl="3" w:tplc="3B26AAD2">
      <w:numFmt w:val="bullet"/>
      <w:lvlText w:val="•"/>
      <w:lvlJc w:val="left"/>
      <w:pPr>
        <w:ind w:left="3366" w:hanging="428"/>
      </w:pPr>
      <w:rPr>
        <w:lang w:val="it-IT" w:eastAsia="en-US" w:bidi="ar-SA"/>
      </w:rPr>
    </w:lvl>
    <w:lvl w:ilvl="4" w:tplc="E612EE20">
      <w:numFmt w:val="bullet"/>
      <w:lvlText w:val="•"/>
      <w:lvlJc w:val="left"/>
      <w:pPr>
        <w:ind w:left="4302" w:hanging="428"/>
      </w:pPr>
      <w:rPr>
        <w:lang w:val="it-IT" w:eastAsia="en-US" w:bidi="ar-SA"/>
      </w:rPr>
    </w:lvl>
    <w:lvl w:ilvl="5" w:tplc="F02C7D2A">
      <w:numFmt w:val="bullet"/>
      <w:lvlText w:val="•"/>
      <w:lvlJc w:val="left"/>
      <w:pPr>
        <w:ind w:left="5238" w:hanging="428"/>
      </w:pPr>
      <w:rPr>
        <w:lang w:val="it-IT" w:eastAsia="en-US" w:bidi="ar-SA"/>
      </w:rPr>
    </w:lvl>
    <w:lvl w:ilvl="6" w:tplc="3D904F98">
      <w:numFmt w:val="bullet"/>
      <w:lvlText w:val="•"/>
      <w:lvlJc w:val="left"/>
      <w:pPr>
        <w:ind w:left="6173" w:hanging="428"/>
      </w:pPr>
      <w:rPr>
        <w:lang w:val="it-IT" w:eastAsia="en-US" w:bidi="ar-SA"/>
      </w:rPr>
    </w:lvl>
    <w:lvl w:ilvl="7" w:tplc="E52E9AD2">
      <w:numFmt w:val="bullet"/>
      <w:lvlText w:val="•"/>
      <w:lvlJc w:val="left"/>
      <w:pPr>
        <w:ind w:left="7109" w:hanging="428"/>
      </w:pPr>
      <w:rPr>
        <w:lang w:val="it-IT" w:eastAsia="en-US" w:bidi="ar-SA"/>
      </w:rPr>
    </w:lvl>
    <w:lvl w:ilvl="8" w:tplc="138E83DE">
      <w:numFmt w:val="bullet"/>
      <w:lvlText w:val="•"/>
      <w:lvlJc w:val="left"/>
      <w:pPr>
        <w:ind w:left="8044" w:hanging="428"/>
      </w:pPr>
      <w:rPr>
        <w:lang w:val="it-IT" w:eastAsia="en-US" w:bidi="ar-SA"/>
      </w:rPr>
    </w:lvl>
  </w:abstractNum>
  <w:abstractNum w:abstractNumId="13" w15:restartNumberingAfterBreak="0">
    <w:nsid w:val="326B6BF6"/>
    <w:multiLevelType w:val="hybridMultilevel"/>
    <w:tmpl w:val="36D4DE20"/>
    <w:lvl w:ilvl="0" w:tplc="1D7C671C">
      <w:start w:val="1"/>
      <w:numFmt w:val="decimal"/>
      <w:lvlText w:val="%1."/>
      <w:lvlJc w:val="left"/>
      <w:pPr>
        <w:ind w:left="786" w:hanging="360"/>
      </w:pPr>
      <w:rPr>
        <w:spacing w:val="0"/>
        <w:w w:val="99"/>
        <w:lang w:val="it-IT" w:eastAsia="en-US" w:bidi="ar-SA"/>
      </w:rPr>
    </w:lvl>
    <w:lvl w:ilvl="1" w:tplc="17208A6E">
      <w:numFmt w:val="bullet"/>
      <w:lvlText w:val=""/>
      <w:lvlJc w:val="left"/>
      <w:pPr>
        <w:ind w:left="1580" w:hanging="360"/>
      </w:pPr>
      <w:rPr>
        <w:rFonts w:ascii="Symbol" w:eastAsia="Symbol" w:hAnsi="Symbol" w:cs="Symbol" w:hint="default"/>
        <w:b w:val="0"/>
        <w:bCs w:val="0"/>
        <w:i w:val="0"/>
        <w:iCs w:val="0"/>
        <w:spacing w:val="0"/>
        <w:w w:val="99"/>
        <w:sz w:val="20"/>
        <w:szCs w:val="20"/>
        <w:lang w:val="it-IT" w:eastAsia="en-US" w:bidi="ar-SA"/>
      </w:rPr>
    </w:lvl>
    <w:lvl w:ilvl="2" w:tplc="4290DBC4">
      <w:numFmt w:val="bullet"/>
      <w:lvlText w:val="•"/>
      <w:lvlJc w:val="left"/>
      <w:pPr>
        <w:ind w:left="2506" w:hanging="360"/>
      </w:pPr>
      <w:rPr>
        <w:lang w:val="it-IT" w:eastAsia="en-US" w:bidi="ar-SA"/>
      </w:rPr>
    </w:lvl>
    <w:lvl w:ilvl="3" w:tplc="9634CF96">
      <w:numFmt w:val="bullet"/>
      <w:lvlText w:val="•"/>
      <w:lvlJc w:val="left"/>
      <w:pPr>
        <w:ind w:left="3432" w:hanging="360"/>
      </w:pPr>
      <w:rPr>
        <w:lang w:val="it-IT" w:eastAsia="en-US" w:bidi="ar-SA"/>
      </w:rPr>
    </w:lvl>
    <w:lvl w:ilvl="4" w:tplc="3B06C6FE">
      <w:numFmt w:val="bullet"/>
      <w:lvlText w:val="•"/>
      <w:lvlJc w:val="left"/>
      <w:pPr>
        <w:ind w:left="4358" w:hanging="360"/>
      </w:pPr>
      <w:rPr>
        <w:lang w:val="it-IT" w:eastAsia="en-US" w:bidi="ar-SA"/>
      </w:rPr>
    </w:lvl>
    <w:lvl w:ilvl="5" w:tplc="704A3534">
      <w:numFmt w:val="bullet"/>
      <w:lvlText w:val="•"/>
      <w:lvlJc w:val="left"/>
      <w:pPr>
        <w:ind w:left="5284" w:hanging="360"/>
      </w:pPr>
      <w:rPr>
        <w:lang w:val="it-IT" w:eastAsia="en-US" w:bidi="ar-SA"/>
      </w:rPr>
    </w:lvl>
    <w:lvl w:ilvl="6" w:tplc="6D561BDC">
      <w:numFmt w:val="bullet"/>
      <w:lvlText w:val="•"/>
      <w:lvlJc w:val="left"/>
      <w:pPr>
        <w:ind w:left="6211" w:hanging="360"/>
      </w:pPr>
      <w:rPr>
        <w:lang w:val="it-IT" w:eastAsia="en-US" w:bidi="ar-SA"/>
      </w:rPr>
    </w:lvl>
    <w:lvl w:ilvl="7" w:tplc="4CF85DC0">
      <w:numFmt w:val="bullet"/>
      <w:lvlText w:val="•"/>
      <w:lvlJc w:val="left"/>
      <w:pPr>
        <w:ind w:left="7137" w:hanging="360"/>
      </w:pPr>
      <w:rPr>
        <w:lang w:val="it-IT" w:eastAsia="en-US" w:bidi="ar-SA"/>
      </w:rPr>
    </w:lvl>
    <w:lvl w:ilvl="8" w:tplc="F942FCCE">
      <w:numFmt w:val="bullet"/>
      <w:lvlText w:val="•"/>
      <w:lvlJc w:val="left"/>
      <w:pPr>
        <w:ind w:left="8063" w:hanging="360"/>
      </w:pPr>
      <w:rPr>
        <w:lang w:val="it-IT" w:eastAsia="en-US" w:bidi="ar-SA"/>
      </w:rPr>
    </w:lvl>
  </w:abstractNum>
  <w:abstractNum w:abstractNumId="14" w15:restartNumberingAfterBreak="0">
    <w:nsid w:val="33F872D9"/>
    <w:multiLevelType w:val="hybridMultilevel"/>
    <w:tmpl w:val="742881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EB21B1"/>
    <w:multiLevelType w:val="hybridMultilevel"/>
    <w:tmpl w:val="5D40BEC2"/>
    <w:lvl w:ilvl="0" w:tplc="0F94FC98">
      <w:start w:val="3"/>
      <w:numFmt w:val="bullet"/>
      <w:lvlText w:val="-"/>
      <w:lvlJc w:val="left"/>
      <w:pPr>
        <w:ind w:left="720" w:hanging="360"/>
      </w:pPr>
      <w:rPr>
        <w:rFonts w:ascii="Helvetica" w:eastAsiaTheme="minorHAnsi" w:hAnsi="Helvetic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951079"/>
    <w:multiLevelType w:val="hybridMultilevel"/>
    <w:tmpl w:val="BAB2F8B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3D7623BE"/>
    <w:multiLevelType w:val="hybridMultilevel"/>
    <w:tmpl w:val="DACA021E"/>
    <w:lvl w:ilvl="0" w:tplc="BAE0B574">
      <w:numFmt w:val="bullet"/>
      <w:lvlText w:val="-"/>
      <w:lvlJc w:val="left"/>
      <w:pPr>
        <w:ind w:left="820" w:hanging="360"/>
      </w:pPr>
      <w:rPr>
        <w:rFonts w:ascii="Arial" w:eastAsia="Arial" w:hAnsi="Arial" w:cs="Arial" w:hint="default"/>
        <w:w w:val="99"/>
        <w:sz w:val="28"/>
        <w:szCs w:val="28"/>
        <w:lang w:val="it-IT" w:eastAsia="en-US" w:bidi="ar-SA"/>
      </w:rPr>
    </w:lvl>
    <w:lvl w:ilvl="1" w:tplc="B38CB356">
      <w:numFmt w:val="bullet"/>
      <w:lvlText w:val="·"/>
      <w:lvlJc w:val="left"/>
      <w:pPr>
        <w:ind w:left="5982" w:hanging="125"/>
      </w:pPr>
      <w:rPr>
        <w:rFonts w:ascii="Arial" w:eastAsia="Arial" w:hAnsi="Arial" w:cs="Arial" w:hint="default"/>
        <w:w w:val="100"/>
        <w:sz w:val="20"/>
        <w:szCs w:val="20"/>
        <w:lang w:val="it-IT" w:eastAsia="en-US" w:bidi="ar-SA"/>
      </w:rPr>
    </w:lvl>
    <w:lvl w:ilvl="2" w:tplc="7B109044">
      <w:numFmt w:val="bullet"/>
      <w:lvlText w:val="•"/>
      <w:lvlJc w:val="left"/>
      <w:pPr>
        <w:ind w:left="5980" w:hanging="125"/>
      </w:pPr>
      <w:rPr>
        <w:rFonts w:hint="default"/>
        <w:lang w:val="it-IT" w:eastAsia="en-US" w:bidi="ar-SA"/>
      </w:rPr>
    </w:lvl>
    <w:lvl w:ilvl="3" w:tplc="EA348CC8">
      <w:numFmt w:val="bullet"/>
      <w:lvlText w:val="•"/>
      <w:lvlJc w:val="left"/>
      <w:pPr>
        <w:ind w:left="6611" w:hanging="125"/>
      </w:pPr>
      <w:rPr>
        <w:rFonts w:hint="default"/>
        <w:lang w:val="it-IT" w:eastAsia="en-US" w:bidi="ar-SA"/>
      </w:rPr>
    </w:lvl>
    <w:lvl w:ilvl="4" w:tplc="4948B18A">
      <w:numFmt w:val="bullet"/>
      <w:lvlText w:val="•"/>
      <w:lvlJc w:val="left"/>
      <w:pPr>
        <w:ind w:left="7242" w:hanging="125"/>
      </w:pPr>
      <w:rPr>
        <w:rFonts w:hint="default"/>
        <w:lang w:val="it-IT" w:eastAsia="en-US" w:bidi="ar-SA"/>
      </w:rPr>
    </w:lvl>
    <w:lvl w:ilvl="5" w:tplc="68F05880">
      <w:numFmt w:val="bullet"/>
      <w:lvlText w:val="•"/>
      <w:lvlJc w:val="left"/>
      <w:pPr>
        <w:ind w:left="7873" w:hanging="125"/>
      </w:pPr>
      <w:rPr>
        <w:rFonts w:hint="default"/>
        <w:lang w:val="it-IT" w:eastAsia="en-US" w:bidi="ar-SA"/>
      </w:rPr>
    </w:lvl>
    <w:lvl w:ilvl="6" w:tplc="ABF43564">
      <w:numFmt w:val="bullet"/>
      <w:lvlText w:val="•"/>
      <w:lvlJc w:val="left"/>
      <w:pPr>
        <w:ind w:left="8504" w:hanging="125"/>
      </w:pPr>
      <w:rPr>
        <w:rFonts w:hint="default"/>
        <w:lang w:val="it-IT" w:eastAsia="en-US" w:bidi="ar-SA"/>
      </w:rPr>
    </w:lvl>
    <w:lvl w:ilvl="7" w:tplc="A44463AC">
      <w:numFmt w:val="bullet"/>
      <w:lvlText w:val="•"/>
      <w:lvlJc w:val="left"/>
      <w:pPr>
        <w:ind w:left="9135" w:hanging="125"/>
      </w:pPr>
      <w:rPr>
        <w:rFonts w:hint="default"/>
        <w:lang w:val="it-IT" w:eastAsia="en-US" w:bidi="ar-SA"/>
      </w:rPr>
    </w:lvl>
    <w:lvl w:ilvl="8" w:tplc="1E529EC2">
      <w:numFmt w:val="bullet"/>
      <w:lvlText w:val="•"/>
      <w:lvlJc w:val="left"/>
      <w:pPr>
        <w:ind w:left="9766" w:hanging="125"/>
      </w:pPr>
      <w:rPr>
        <w:rFonts w:hint="default"/>
        <w:lang w:val="it-IT" w:eastAsia="en-US" w:bidi="ar-SA"/>
      </w:rPr>
    </w:lvl>
  </w:abstractNum>
  <w:abstractNum w:abstractNumId="18" w15:restartNumberingAfterBreak="0">
    <w:nsid w:val="423703A1"/>
    <w:multiLevelType w:val="hybridMultilevel"/>
    <w:tmpl w:val="B36A70BE"/>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9" w15:restartNumberingAfterBreak="0">
    <w:nsid w:val="43E85F4C"/>
    <w:multiLevelType w:val="hybridMultilevel"/>
    <w:tmpl w:val="7548AA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242A4A"/>
    <w:multiLevelType w:val="multilevel"/>
    <w:tmpl w:val="36DC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033AB"/>
    <w:multiLevelType w:val="hybridMultilevel"/>
    <w:tmpl w:val="CA0CCEA8"/>
    <w:lvl w:ilvl="0" w:tplc="ADA2B8BE">
      <w:start w:val="1"/>
      <w:numFmt w:val="bullet"/>
      <w:lvlText w:val="•"/>
      <w:lvlJc w:val="left"/>
      <w:pPr>
        <w:ind w:left="720" w:hanging="360"/>
      </w:pPr>
    </w:lvl>
    <w:lvl w:ilvl="1" w:tplc="BE9C1BA6">
      <w:numFmt w:val="decimal"/>
      <w:lvlText w:val=""/>
      <w:lvlJc w:val="left"/>
      <w:pPr>
        <w:ind w:left="0" w:firstLine="0"/>
      </w:pPr>
    </w:lvl>
    <w:lvl w:ilvl="2" w:tplc="27C4D01C">
      <w:numFmt w:val="decimal"/>
      <w:lvlText w:val=""/>
      <w:lvlJc w:val="left"/>
      <w:pPr>
        <w:ind w:left="0" w:firstLine="0"/>
      </w:pPr>
    </w:lvl>
    <w:lvl w:ilvl="3" w:tplc="6D7E13A4">
      <w:numFmt w:val="decimal"/>
      <w:lvlText w:val=""/>
      <w:lvlJc w:val="left"/>
      <w:pPr>
        <w:ind w:left="0" w:firstLine="0"/>
      </w:pPr>
    </w:lvl>
    <w:lvl w:ilvl="4" w:tplc="BEAA03C2">
      <w:numFmt w:val="decimal"/>
      <w:lvlText w:val=""/>
      <w:lvlJc w:val="left"/>
      <w:pPr>
        <w:ind w:left="0" w:firstLine="0"/>
      </w:pPr>
    </w:lvl>
    <w:lvl w:ilvl="5" w:tplc="959284C6">
      <w:numFmt w:val="decimal"/>
      <w:lvlText w:val=""/>
      <w:lvlJc w:val="left"/>
      <w:pPr>
        <w:ind w:left="0" w:firstLine="0"/>
      </w:pPr>
    </w:lvl>
    <w:lvl w:ilvl="6" w:tplc="08B0A652">
      <w:numFmt w:val="decimal"/>
      <w:lvlText w:val=""/>
      <w:lvlJc w:val="left"/>
      <w:pPr>
        <w:ind w:left="0" w:firstLine="0"/>
      </w:pPr>
    </w:lvl>
    <w:lvl w:ilvl="7" w:tplc="0F548EEE">
      <w:numFmt w:val="decimal"/>
      <w:lvlText w:val=""/>
      <w:lvlJc w:val="left"/>
      <w:pPr>
        <w:ind w:left="0" w:firstLine="0"/>
      </w:pPr>
    </w:lvl>
    <w:lvl w:ilvl="8" w:tplc="CE2867AE">
      <w:numFmt w:val="decimal"/>
      <w:lvlText w:val=""/>
      <w:lvlJc w:val="left"/>
      <w:pPr>
        <w:ind w:left="0" w:firstLine="0"/>
      </w:pPr>
    </w:lvl>
  </w:abstractNum>
  <w:abstractNum w:abstractNumId="22" w15:restartNumberingAfterBreak="0">
    <w:nsid w:val="48F943AA"/>
    <w:multiLevelType w:val="hybridMultilevel"/>
    <w:tmpl w:val="3D3EE3A6"/>
    <w:lvl w:ilvl="0" w:tplc="0F94FC98">
      <w:start w:val="3"/>
      <w:numFmt w:val="bullet"/>
      <w:lvlText w:val="-"/>
      <w:lvlJc w:val="left"/>
      <w:pPr>
        <w:ind w:left="510" w:hanging="360"/>
      </w:pPr>
      <w:rPr>
        <w:rFonts w:ascii="Helvetica" w:eastAsiaTheme="minorHAnsi" w:hAnsi="Helvetica" w:cs="Times New Roman" w:hint="default"/>
      </w:rPr>
    </w:lvl>
    <w:lvl w:ilvl="1" w:tplc="04100003" w:tentative="1">
      <w:start w:val="1"/>
      <w:numFmt w:val="bullet"/>
      <w:lvlText w:val="o"/>
      <w:lvlJc w:val="left"/>
      <w:pPr>
        <w:ind w:left="1230" w:hanging="360"/>
      </w:pPr>
      <w:rPr>
        <w:rFonts w:ascii="Courier New" w:hAnsi="Courier New" w:hint="default"/>
      </w:rPr>
    </w:lvl>
    <w:lvl w:ilvl="2" w:tplc="04100005" w:tentative="1">
      <w:start w:val="1"/>
      <w:numFmt w:val="bullet"/>
      <w:lvlText w:val=""/>
      <w:lvlJc w:val="left"/>
      <w:pPr>
        <w:ind w:left="1950" w:hanging="360"/>
      </w:pPr>
      <w:rPr>
        <w:rFonts w:ascii="Wingdings" w:hAnsi="Wingdings" w:hint="default"/>
      </w:rPr>
    </w:lvl>
    <w:lvl w:ilvl="3" w:tplc="04100001" w:tentative="1">
      <w:start w:val="1"/>
      <w:numFmt w:val="bullet"/>
      <w:lvlText w:val=""/>
      <w:lvlJc w:val="left"/>
      <w:pPr>
        <w:ind w:left="2670" w:hanging="360"/>
      </w:pPr>
      <w:rPr>
        <w:rFonts w:ascii="Symbol" w:hAnsi="Symbol" w:hint="default"/>
      </w:rPr>
    </w:lvl>
    <w:lvl w:ilvl="4" w:tplc="04100003" w:tentative="1">
      <w:start w:val="1"/>
      <w:numFmt w:val="bullet"/>
      <w:lvlText w:val="o"/>
      <w:lvlJc w:val="left"/>
      <w:pPr>
        <w:ind w:left="3390" w:hanging="360"/>
      </w:pPr>
      <w:rPr>
        <w:rFonts w:ascii="Courier New" w:hAnsi="Courier New" w:hint="default"/>
      </w:rPr>
    </w:lvl>
    <w:lvl w:ilvl="5" w:tplc="04100005" w:tentative="1">
      <w:start w:val="1"/>
      <w:numFmt w:val="bullet"/>
      <w:lvlText w:val=""/>
      <w:lvlJc w:val="left"/>
      <w:pPr>
        <w:ind w:left="4110" w:hanging="360"/>
      </w:pPr>
      <w:rPr>
        <w:rFonts w:ascii="Wingdings" w:hAnsi="Wingdings" w:hint="default"/>
      </w:rPr>
    </w:lvl>
    <w:lvl w:ilvl="6" w:tplc="04100001" w:tentative="1">
      <w:start w:val="1"/>
      <w:numFmt w:val="bullet"/>
      <w:lvlText w:val=""/>
      <w:lvlJc w:val="left"/>
      <w:pPr>
        <w:ind w:left="4830" w:hanging="360"/>
      </w:pPr>
      <w:rPr>
        <w:rFonts w:ascii="Symbol" w:hAnsi="Symbol" w:hint="default"/>
      </w:rPr>
    </w:lvl>
    <w:lvl w:ilvl="7" w:tplc="04100003" w:tentative="1">
      <w:start w:val="1"/>
      <w:numFmt w:val="bullet"/>
      <w:lvlText w:val="o"/>
      <w:lvlJc w:val="left"/>
      <w:pPr>
        <w:ind w:left="5550" w:hanging="360"/>
      </w:pPr>
      <w:rPr>
        <w:rFonts w:ascii="Courier New" w:hAnsi="Courier New" w:hint="default"/>
      </w:rPr>
    </w:lvl>
    <w:lvl w:ilvl="8" w:tplc="04100005" w:tentative="1">
      <w:start w:val="1"/>
      <w:numFmt w:val="bullet"/>
      <w:lvlText w:val=""/>
      <w:lvlJc w:val="left"/>
      <w:pPr>
        <w:ind w:left="6270" w:hanging="360"/>
      </w:pPr>
      <w:rPr>
        <w:rFonts w:ascii="Wingdings" w:hAnsi="Wingdings" w:hint="default"/>
      </w:rPr>
    </w:lvl>
  </w:abstractNum>
  <w:abstractNum w:abstractNumId="23" w15:restartNumberingAfterBreak="0">
    <w:nsid w:val="4B9B3F3A"/>
    <w:multiLevelType w:val="hybridMultilevel"/>
    <w:tmpl w:val="73B440CE"/>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4434931"/>
    <w:multiLevelType w:val="multilevel"/>
    <w:tmpl w:val="47CEF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61A78BE"/>
    <w:multiLevelType w:val="hybridMultilevel"/>
    <w:tmpl w:val="1A34B5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5C3BCB"/>
    <w:multiLevelType w:val="multilevel"/>
    <w:tmpl w:val="291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336C89"/>
    <w:multiLevelType w:val="hybridMultilevel"/>
    <w:tmpl w:val="2278BF32"/>
    <w:lvl w:ilvl="0" w:tplc="0F94FC98">
      <w:start w:val="3"/>
      <w:numFmt w:val="bullet"/>
      <w:lvlText w:val="-"/>
      <w:lvlJc w:val="left"/>
      <w:pPr>
        <w:ind w:left="720" w:hanging="360"/>
      </w:pPr>
      <w:rPr>
        <w:rFonts w:ascii="Helvetica" w:eastAsia="Calibri" w:hAnsi="Helvetic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402E88"/>
    <w:multiLevelType w:val="hybridMultilevel"/>
    <w:tmpl w:val="854C48C2"/>
    <w:lvl w:ilvl="0" w:tplc="BD064A7E">
      <w:numFmt w:val="bullet"/>
      <w:lvlText w:val=""/>
      <w:lvlJc w:val="left"/>
      <w:pPr>
        <w:ind w:left="1316" w:hanging="360"/>
      </w:pPr>
      <w:rPr>
        <w:rFonts w:ascii="Symbol" w:eastAsia="Symbol" w:hAnsi="Symbol" w:cs="Symbol" w:hint="default"/>
        <w:b w:val="0"/>
        <w:bCs w:val="0"/>
        <w:i w:val="0"/>
        <w:iCs w:val="0"/>
        <w:color w:val="585858"/>
        <w:spacing w:val="0"/>
        <w:w w:val="98"/>
        <w:sz w:val="20"/>
        <w:szCs w:val="20"/>
        <w:lang w:val="it-IT" w:eastAsia="en-US" w:bidi="ar-SA"/>
      </w:rPr>
    </w:lvl>
    <w:lvl w:ilvl="1" w:tplc="59EC1940">
      <w:numFmt w:val="bullet"/>
      <w:lvlText w:val="•"/>
      <w:lvlJc w:val="left"/>
      <w:pPr>
        <w:ind w:left="2179" w:hanging="360"/>
      </w:pPr>
      <w:rPr>
        <w:lang w:val="it-IT" w:eastAsia="en-US" w:bidi="ar-SA"/>
      </w:rPr>
    </w:lvl>
    <w:lvl w:ilvl="2" w:tplc="0010DB50">
      <w:numFmt w:val="bullet"/>
      <w:lvlText w:val="•"/>
      <w:lvlJc w:val="left"/>
      <w:pPr>
        <w:ind w:left="3039" w:hanging="360"/>
      </w:pPr>
      <w:rPr>
        <w:lang w:val="it-IT" w:eastAsia="en-US" w:bidi="ar-SA"/>
      </w:rPr>
    </w:lvl>
    <w:lvl w:ilvl="3" w:tplc="2040A0B2">
      <w:numFmt w:val="bullet"/>
      <w:lvlText w:val="•"/>
      <w:lvlJc w:val="left"/>
      <w:pPr>
        <w:ind w:left="3898" w:hanging="360"/>
      </w:pPr>
      <w:rPr>
        <w:lang w:val="it-IT" w:eastAsia="en-US" w:bidi="ar-SA"/>
      </w:rPr>
    </w:lvl>
    <w:lvl w:ilvl="4" w:tplc="57223426">
      <w:numFmt w:val="bullet"/>
      <w:lvlText w:val="•"/>
      <w:lvlJc w:val="left"/>
      <w:pPr>
        <w:ind w:left="4758" w:hanging="360"/>
      </w:pPr>
      <w:rPr>
        <w:lang w:val="it-IT" w:eastAsia="en-US" w:bidi="ar-SA"/>
      </w:rPr>
    </w:lvl>
    <w:lvl w:ilvl="5" w:tplc="1B3C431E">
      <w:numFmt w:val="bullet"/>
      <w:lvlText w:val="•"/>
      <w:lvlJc w:val="left"/>
      <w:pPr>
        <w:ind w:left="5618" w:hanging="360"/>
      </w:pPr>
      <w:rPr>
        <w:lang w:val="it-IT" w:eastAsia="en-US" w:bidi="ar-SA"/>
      </w:rPr>
    </w:lvl>
    <w:lvl w:ilvl="6" w:tplc="2200B194">
      <w:numFmt w:val="bullet"/>
      <w:lvlText w:val="•"/>
      <w:lvlJc w:val="left"/>
      <w:pPr>
        <w:ind w:left="6477" w:hanging="360"/>
      </w:pPr>
      <w:rPr>
        <w:lang w:val="it-IT" w:eastAsia="en-US" w:bidi="ar-SA"/>
      </w:rPr>
    </w:lvl>
    <w:lvl w:ilvl="7" w:tplc="03DEC038">
      <w:numFmt w:val="bullet"/>
      <w:lvlText w:val="•"/>
      <w:lvlJc w:val="left"/>
      <w:pPr>
        <w:ind w:left="7337" w:hanging="360"/>
      </w:pPr>
      <w:rPr>
        <w:lang w:val="it-IT" w:eastAsia="en-US" w:bidi="ar-SA"/>
      </w:rPr>
    </w:lvl>
    <w:lvl w:ilvl="8" w:tplc="A4B8BAAC">
      <w:numFmt w:val="bullet"/>
      <w:lvlText w:val="•"/>
      <w:lvlJc w:val="left"/>
      <w:pPr>
        <w:ind w:left="8196" w:hanging="360"/>
      </w:pPr>
      <w:rPr>
        <w:lang w:val="it-IT" w:eastAsia="en-US" w:bidi="ar-SA"/>
      </w:rPr>
    </w:lvl>
  </w:abstractNum>
  <w:abstractNum w:abstractNumId="29" w15:restartNumberingAfterBreak="0">
    <w:nsid w:val="689C6D6B"/>
    <w:multiLevelType w:val="hybridMultilevel"/>
    <w:tmpl w:val="E30A8DA2"/>
    <w:lvl w:ilvl="0" w:tplc="0F94FC98">
      <w:start w:val="3"/>
      <w:numFmt w:val="bullet"/>
      <w:lvlText w:val="-"/>
      <w:lvlJc w:val="left"/>
      <w:pPr>
        <w:ind w:left="720" w:hanging="360"/>
      </w:pPr>
      <w:rPr>
        <w:rFonts w:ascii="Helvetica" w:eastAsia="Calibri" w:hAnsi="Helvetic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B5241D"/>
    <w:multiLevelType w:val="multilevel"/>
    <w:tmpl w:val="595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726B6"/>
    <w:multiLevelType w:val="hybridMultilevel"/>
    <w:tmpl w:val="95066B8A"/>
    <w:lvl w:ilvl="0" w:tplc="18024B22">
      <w:numFmt w:val="bullet"/>
      <w:lvlText w:val=""/>
      <w:lvlJc w:val="left"/>
      <w:pPr>
        <w:ind w:left="833" w:hanging="360"/>
      </w:pPr>
      <w:rPr>
        <w:rFonts w:ascii="Wingdings" w:eastAsia="Wingdings" w:hAnsi="Wingdings" w:cs="Wingdings" w:hint="default"/>
        <w:color w:val="313637"/>
        <w:w w:val="100"/>
        <w:sz w:val="18"/>
        <w:szCs w:val="18"/>
        <w:lang w:val="it-IT" w:eastAsia="it-IT" w:bidi="it-IT"/>
      </w:rPr>
    </w:lvl>
    <w:lvl w:ilvl="1" w:tplc="C4C08398">
      <w:numFmt w:val="bullet"/>
      <w:lvlText w:val="•"/>
      <w:lvlJc w:val="left"/>
      <w:pPr>
        <w:ind w:left="1741" w:hanging="360"/>
      </w:pPr>
      <w:rPr>
        <w:rFonts w:hint="default"/>
        <w:lang w:val="it-IT" w:eastAsia="it-IT" w:bidi="it-IT"/>
      </w:rPr>
    </w:lvl>
    <w:lvl w:ilvl="2" w:tplc="EB524574">
      <w:numFmt w:val="bullet"/>
      <w:lvlText w:val="•"/>
      <w:lvlJc w:val="left"/>
      <w:pPr>
        <w:ind w:left="2643" w:hanging="360"/>
      </w:pPr>
      <w:rPr>
        <w:rFonts w:hint="default"/>
        <w:lang w:val="it-IT" w:eastAsia="it-IT" w:bidi="it-IT"/>
      </w:rPr>
    </w:lvl>
    <w:lvl w:ilvl="3" w:tplc="C5C24B1A">
      <w:numFmt w:val="bullet"/>
      <w:lvlText w:val="•"/>
      <w:lvlJc w:val="left"/>
      <w:pPr>
        <w:ind w:left="3545" w:hanging="360"/>
      </w:pPr>
      <w:rPr>
        <w:rFonts w:hint="default"/>
        <w:lang w:val="it-IT" w:eastAsia="it-IT" w:bidi="it-IT"/>
      </w:rPr>
    </w:lvl>
    <w:lvl w:ilvl="4" w:tplc="8E6A058A">
      <w:numFmt w:val="bullet"/>
      <w:lvlText w:val="•"/>
      <w:lvlJc w:val="left"/>
      <w:pPr>
        <w:ind w:left="4447" w:hanging="360"/>
      </w:pPr>
      <w:rPr>
        <w:rFonts w:hint="default"/>
        <w:lang w:val="it-IT" w:eastAsia="it-IT" w:bidi="it-IT"/>
      </w:rPr>
    </w:lvl>
    <w:lvl w:ilvl="5" w:tplc="B71AF9F4">
      <w:numFmt w:val="bullet"/>
      <w:lvlText w:val="•"/>
      <w:lvlJc w:val="left"/>
      <w:pPr>
        <w:ind w:left="5349" w:hanging="360"/>
      </w:pPr>
      <w:rPr>
        <w:rFonts w:hint="default"/>
        <w:lang w:val="it-IT" w:eastAsia="it-IT" w:bidi="it-IT"/>
      </w:rPr>
    </w:lvl>
    <w:lvl w:ilvl="6" w:tplc="CAB654E8">
      <w:numFmt w:val="bullet"/>
      <w:lvlText w:val="•"/>
      <w:lvlJc w:val="left"/>
      <w:pPr>
        <w:ind w:left="6251" w:hanging="360"/>
      </w:pPr>
      <w:rPr>
        <w:rFonts w:hint="default"/>
        <w:lang w:val="it-IT" w:eastAsia="it-IT" w:bidi="it-IT"/>
      </w:rPr>
    </w:lvl>
    <w:lvl w:ilvl="7" w:tplc="ACB04B9A">
      <w:numFmt w:val="bullet"/>
      <w:lvlText w:val="•"/>
      <w:lvlJc w:val="left"/>
      <w:pPr>
        <w:ind w:left="7153" w:hanging="360"/>
      </w:pPr>
      <w:rPr>
        <w:rFonts w:hint="default"/>
        <w:lang w:val="it-IT" w:eastAsia="it-IT" w:bidi="it-IT"/>
      </w:rPr>
    </w:lvl>
    <w:lvl w:ilvl="8" w:tplc="AD0055B8">
      <w:numFmt w:val="bullet"/>
      <w:lvlText w:val="•"/>
      <w:lvlJc w:val="left"/>
      <w:pPr>
        <w:ind w:left="8055" w:hanging="360"/>
      </w:pPr>
      <w:rPr>
        <w:rFonts w:hint="default"/>
        <w:lang w:val="it-IT" w:eastAsia="it-IT" w:bidi="it-IT"/>
      </w:rPr>
    </w:lvl>
  </w:abstractNum>
  <w:abstractNum w:abstractNumId="32" w15:restartNumberingAfterBreak="0">
    <w:nsid w:val="6BEF0EB3"/>
    <w:multiLevelType w:val="multilevel"/>
    <w:tmpl w:val="2796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4B7CF3"/>
    <w:multiLevelType w:val="hybridMultilevel"/>
    <w:tmpl w:val="87D8ED04"/>
    <w:lvl w:ilvl="0" w:tplc="378A1C2E">
      <w:numFmt w:val="bullet"/>
      <w:lvlText w:val=""/>
      <w:lvlJc w:val="left"/>
      <w:pPr>
        <w:ind w:left="833" w:hanging="360"/>
      </w:pPr>
      <w:rPr>
        <w:rFonts w:ascii="Wingdings" w:eastAsia="Wingdings" w:hAnsi="Wingdings" w:cs="Wingdings" w:hint="default"/>
        <w:w w:val="100"/>
        <w:sz w:val="18"/>
        <w:szCs w:val="18"/>
        <w:lang w:val="it-IT" w:eastAsia="it-IT" w:bidi="it-IT"/>
      </w:rPr>
    </w:lvl>
    <w:lvl w:ilvl="1" w:tplc="8480B764">
      <w:numFmt w:val="bullet"/>
      <w:lvlText w:val="•"/>
      <w:lvlJc w:val="left"/>
      <w:pPr>
        <w:ind w:left="1741" w:hanging="360"/>
      </w:pPr>
      <w:rPr>
        <w:rFonts w:hint="default"/>
        <w:lang w:val="it-IT" w:eastAsia="it-IT" w:bidi="it-IT"/>
      </w:rPr>
    </w:lvl>
    <w:lvl w:ilvl="2" w:tplc="0562D416">
      <w:numFmt w:val="bullet"/>
      <w:lvlText w:val="•"/>
      <w:lvlJc w:val="left"/>
      <w:pPr>
        <w:ind w:left="2643" w:hanging="360"/>
      </w:pPr>
      <w:rPr>
        <w:rFonts w:hint="default"/>
        <w:lang w:val="it-IT" w:eastAsia="it-IT" w:bidi="it-IT"/>
      </w:rPr>
    </w:lvl>
    <w:lvl w:ilvl="3" w:tplc="FEA6CA4C">
      <w:numFmt w:val="bullet"/>
      <w:lvlText w:val="•"/>
      <w:lvlJc w:val="left"/>
      <w:pPr>
        <w:ind w:left="3545" w:hanging="360"/>
      </w:pPr>
      <w:rPr>
        <w:rFonts w:hint="default"/>
        <w:lang w:val="it-IT" w:eastAsia="it-IT" w:bidi="it-IT"/>
      </w:rPr>
    </w:lvl>
    <w:lvl w:ilvl="4" w:tplc="4A1C66F8">
      <w:numFmt w:val="bullet"/>
      <w:lvlText w:val="•"/>
      <w:lvlJc w:val="left"/>
      <w:pPr>
        <w:ind w:left="4447" w:hanging="360"/>
      </w:pPr>
      <w:rPr>
        <w:rFonts w:hint="default"/>
        <w:lang w:val="it-IT" w:eastAsia="it-IT" w:bidi="it-IT"/>
      </w:rPr>
    </w:lvl>
    <w:lvl w:ilvl="5" w:tplc="C2E8D460">
      <w:numFmt w:val="bullet"/>
      <w:lvlText w:val="•"/>
      <w:lvlJc w:val="left"/>
      <w:pPr>
        <w:ind w:left="5349" w:hanging="360"/>
      </w:pPr>
      <w:rPr>
        <w:rFonts w:hint="default"/>
        <w:lang w:val="it-IT" w:eastAsia="it-IT" w:bidi="it-IT"/>
      </w:rPr>
    </w:lvl>
    <w:lvl w:ilvl="6" w:tplc="222C3670">
      <w:numFmt w:val="bullet"/>
      <w:lvlText w:val="•"/>
      <w:lvlJc w:val="left"/>
      <w:pPr>
        <w:ind w:left="6251" w:hanging="360"/>
      </w:pPr>
      <w:rPr>
        <w:rFonts w:hint="default"/>
        <w:lang w:val="it-IT" w:eastAsia="it-IT" w:bidi="it-IT"/>
      </w:rPr>
    </w:lvl>
    <w:lvl w:ilvl="7" w:tplc="D9D679C0">
      <w:numFmt w:val="bullet"/>
      <w:lvlText w:val="•"/>
      <w:lvlJc w:val="left"/>
      <w:pPr>
        <w:ind w:left="7153" w:hanging="360"/>
      </w:pPr>
      <w:rPr>
        <w:rFonts w:hint="default"/>
        <w:lang w:val="it-IT" w:eastAsia="it-IT" w:bidi="it-IT"/>
      </w:rPr>
    </w:lvl>
    <w:lvl w:ilvl="8" w:tplc="5810EA94">
      <w:numFmt w:val="bullet"/>
      <w:lvlText w:val="•"/>
      <w:lvlJc w:val="left"/>
      <w:pPr>
        <w:ind w:left="8055" w:hanging="360"/>
      </w:pPr>
      <w:rPr>
        <w:rFonts w:hint="default"/>
        <w:lang w:val="it-IT" w:eastAsia="it-IT" w:bidi="it-IT"/>
      </w:rPr>
    </w:lvl>
  </w:abstractNum>
  <w:num w:numId="1" w16cid:durableId="111629222">
    <w:abstractNumId w:val="31"/>
  </w:num>
  <w:num w:numId="2" w16cid:durableId="144127943">
    <w:abstractNumId w:val="33"/>
  </w:num>
  <w:num w:numId="3" w16cid:durableId="2018575649">
    <w:abstractNumId w:val="3"/>
  </w:num>
  <w:num w:numId="4" w16cid:durableId="1580485105">
    <w:abstractNumId w:val="10"/>
  </w:num>
  <w:num w:numId="5" w16cid:durableId="32971028">
    <w:abstractNumId w:val="18"/>
  </w:num>
  <w:num w:numId="6" w16cid:durableId="1449351488">
    <w:abstractNumId w:val="19"/>
  </w:num>
  <w:num w:numId="7" w16cid:durableId="950434629">
    <w:abstractNumId w:val="1"/>
  </w:num>
  <w:num w:numId="8" w16cid:durableId="1436363021">
    <w:abstractNumId w:val="25"/>
  </w:num>
  <w:num w:numId="9" w16cid:durableId="1416317228">
    <w:abstractNumId w:val="14"/>
  </w:num>
  <w:num w:numId="10" w16cid:durableId="1554004331">
    <w:abstractNumId w:val="5"/>
  </w:num>
  <w:num w:numId="11" w16cid:durableId="2127237101">
    <w:abstractNumId w:val="11"/>
  </w:num>
  <w:num w:numId="12" w16cid:durableId="709694017">
    <w:abstractNumId w:val="4"/>
  </w:num>
  <w:num w:numId="13" w16cid:durableId="71902800">
    <w:abstractNumId w:val="17"/>
  </w:num>
  <w:num w:numId="14" w16cid:durableId="1876766290">
    <w:abstractNumId w:val="6"/>
  </w:num>
  <w:num w:numId="15" w16cid:durableId="1325622907">
    <w:abstractNumId w:val="22"/>
  </w:num>
  <w:num w:numId="16" w16cid:durableId="1299413858">
    <w:abstractNumId w:val="15"/>
  </w:num>
  <w:num w:numId="17" w16cid:durableId="1157310043">
    <w:abstractNumId w:val="29"/>
  </w:num>
  <w:num w:numId="18" w16cid:durableId="717554943">
    <w:abstractNumId w:val="27"/>
  </w:num>
  <w:num w:numId="19" w16cid:durableId="291446126">
    <w:abstractNumId w:val="16"/>
  </w:num>
  <w:num w:numId="20" w16cid:durableId="1434084678">
    <w:abstractNumId w:val="7"/>
  </w:num>
  <w:num w:numId="21" w16cid:durableId="1867016020">
    <w:abstractNumId w:val="7"/>
    <w:lvlOverride w:ilvl="0">
      <w:startOverride w:val="1"/>
    </w:lvlOverride>
    <w:lvlOverride w:ilvl="1"/>
    <w:lvlOverride w:ilvl="2"/>
    <w:lvlOverride w:ilvl="3"/>
    <w:lvlOverride w:ilvl="4"/>
    <w:lvlOverride w:ilvl="5"/>
    <w:lvlOverride w:ilvl="6"/>
    <w:lvlOverride w:ilvl="7"/>
    <w:lvlOverride w:ilvl="8"/>
  </w:num>
  <w:num w:numId="22" w16cid:durableId="1650665942">
    <w:abstractNumId w:val="13"/>
  </w:num>
  <w:num w:numId="23" w16cid:durableId="670910557">
    <w:abstractNumId w:val="13"/>
    <w:lvlOverride w:ilvl="0">
      <w:startOverride w:val="1"/>
    </w:lvlOverride>
    <w:lvlOverride w:ilvl="1"/>
    <w:lvlOverride w:ilvl="2"/>
    <w:lvlOverride w:ilvl="3"/>
    <w:lvlOverride w:ilvl="4"/>
    <w:lvlOverride w:ilvl="5"/>
    <w:lvlOverride w:ilvl="6"/>
    <w:lvlOverride w:ilvl="7"/>
    <w:lvlOverride w:ilvl="8"/>
  </w:num>
  <w:num w:numId="24" w16cid:durableId="522284301">
    <w:abstractNumId w:val="28"/>
  </w:num>
  <w:num w:numId="25" w16cid:durableId="1529828182">
    <w:abstractNumId w:val="28"/>
  </w:num>
  <w:num w:numId="26" w16cid:durableId="87506450">
    <w:abstractNumId w:val="8"/>
  </w:num>
  <w:num w:numId="27" w16cid:durableId="1859856100">
    <w:abstractNumId w:val="8"/>
  </w:num>
  <w:num w:numId="28" w16cid:durableId="88544489">
    <w:abstractNumId w:val="12"/>
  </w:num>
  <w:num w:numId="29" w16cid:durableId="1384791382">
    <w:abstractNumId w:val="12"/>
  </w:num>
  <w:num w:numId="30" w16cid:durableId="1658070471">
    <w:abstractNumId w:val="0"/>
  </w:num>
  <w:num w:numId="31" w16cid:durableId="684937626">
    <w:abstractNumId w:val="23"/>
  </w:num>
  <w:num w:numId="32" w16cid:durableId="1148133067">
    <w:abstractNumId w:val="9"/>
  </w:num>
  <w:num w:numId="33" w16cid:durableId="431322565">
    <w:abstractNumId w:val="26"/>
  </w:num>
  <w:num w:numId="34" w16cid:durableId="722564831">
    <w:abstractNumId w:val="20"/>
  </w:num>
  <w:num w:numId="35" w16cid:durableId="1659571586">
    <w:abstractNumId w:val="2"/>
  </w:num>
  <w:num w:numId="36" w16cid:durableId="279067400">
    <w:abstractNumId w:val="32"/>
  </w:num>
  <w:num w:numId="37" w16cid:durableId="819231965">
    <w:abstractNumId w:val="30"/>
  </w:num>
  <w:num w:numId="38" w16cid:durableId="1977369660">
    <w:abstractNumId w:val="24"/>
  </w:num>
  <w:num w:numId="39" w16cid:durableId="586958751">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E8"/>
    <w:rsid w:val="00014685"/>
    <w:rsid w:val="00024469"/>
    <w:rsid w:val="00063B4F"/>
    <w:rsid w:val="00064F1A"/>
    <w:rsid w:val="000E6DFB"/>
    <w:rsid w:val="001252B1"/>
    <w:rsid w:val="001344BB"/>
    <w:rsid w:val="001C0215"/>
    <w:rsid w:val="00206545"/>
    <w:rsid w:val="00233FC8"/>
    <w:rsid w:val="00275844"/>
    <w:rsid w:val="00280AC6"/>
    <w:rsid w:val="0029425C"/>
    <w:rsid w:val="00305085"/>
    <w:rsid w:val="003F26D3"/>
    <w:rsid w:val="00410FEC"/>
    <w:rsid w:val="0044378D"/>
    <w:rsid w:val="004B4461"/>
    <w:rsid w:val="00581EF5"/>
    <w:rsid w:val="005A37B5"/>
    <w:rsid w:val="005F4623"/>
    <w:rsid w:val="006B7748"/>
    <w:rsid w:val="00737258"/>
    <w:rsid w:val="00745E10"/>
    <w:rsid w:val="007605D5"/>
    <w:rsid w:val="00784CCD"/>
    <w:rsid w:val="007E406B"/>
    <w:rsid w:val="0081456C"/>
    <w:rsid w:val="0082618A"/>
    <w:rsid w:val="00894901"/>
    <w:rsid w:val="008A3575"/>
    <w:rsid w:val="008E6DEC"/>
    <w:rsid w:val="00923CDC"/>
    <w:rsid w:val="00947AEF"/>
    <w:rsid w:val="00A0527A"/>
    <w:rsid w:val="00A64EC8"/>
    <w:rsid w:val="00A70475"/>
    <w:rsid w:val="00AA627C"/>
    <w:rsid w:val="00AB59C0"/>
    <w:rsid w:val="00AD23DE"/>
    <w:rsid w:val="00AE068B"/>
    <w:rsid w:val="00B24818"/>
    <w:rsid w:val="00B40A34"/>
    <w:rsid w:val="00B769A8"/>
    <w:rsid w:val="00C208B9"/>
    <w:rsid w:val="00C269A6"/>
    <w:rsid w:val="00C510D7"/>
    <w:rsid w:val="00C82904"/>
    <w:rsid w:val="00C854A3"/>
    <w:rsid w:val="00CB52E0"/>
    <w:rsid w:val="00CC7D28"/>
    <w:rsid w:val="00D644F7"/>
    <w:rsid w:val="00D85328"/>
    <w:rsid w:val="00DA2332"/>
    <w:rsid w:val="00E526B9"/>
    <w:rsid w:val="00E86117"/>
    <w:rsid w:val="00EA5CE2"/>
    <w:rsid w:val="00F03EA2"/>
    <w:rsid w:val="00F14145"/>
    <w:rsid w:val="00F4438A"/>
    <w:rsid w:val="00F460E8"/>
    <w:rsid w:val="00F8014F"/>
    <w:rsid w:val="00F83520"/>
    <w:rsid w:val="00FF68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D580B4"/>
  <w15:chartTrackingRefBased/>
  <w15:docId w15:val="{9AD8C6F3-8195-4207-8C1A-65873F09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460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F460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F460E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460E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460E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460E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1"/>
    <w:semiHidden/>
    <w:unhideWhenUsed/>
    <w:qFormat/>
    <w:rsid w:val="00F460E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1"/>
    <w:semiHidden/>
    <w:unhideWhenUsed/>
    <w:qFormat/>
    <w:rsid w:val="00F460E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460E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460E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F460E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F460E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460E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460E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460E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1"/>
    <w:semiHidden/>
    <w:rsid w:val="00F460E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1"/>
    <w:semiHidden/>
    <w:rsid w:val="00F460E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460E8"/>
    <w:rPr>
      <w:rFonts w:eastAsiaTheme="majorEastAsia" w:cstheme="majorBidi"/>
      <w:color w:val="272727" w:themeColor="text1" w:themeTint="D8"/>
    </w:rPr>
  </w:style>
  <w:style w:type="paragraph" w:styleId="Titolo">
    <w:name w:val="Title"/>
    <w:basedOn w:val="Normale"/>
    <w:next w:val="Normale"/>
    <w:link w:val="TitoloCarattere"/>
    <w:uiPriority w:val="10"/>
    <w:qFormat/>
    <w:rsid w:val="00F46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460E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460E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460E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460E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460E8"/>
    <w:rPr>
      <w:i/>
      <w:iCs/>
      <w:color w:val="404040" w:themeColor="text1" w:themeTint="BF"/>
    </w:rPr>
  </w:style>
  <w:style w:type="paragraph" w:styleId="Paragrafoelenco">
    <w:name w:val="List Paragraph"/>
    <w:basedOn w:val="Normale"/>
    <w:link w:val="ParagrafoelencoCarattere"/>
    <w:qFormat/>
    <w:rsid w:val="00F460E8"/>
    <w:pPr>
      <w:ind w:left="720"/>
      <w:contextualSpacing/>
    </w:pPr>
  </w:style>
  <w:style w:type="character" w:styleId="Enfasiintensa">
    <w:name w:val="Intense Emphasis"/>
    <w:basedOn w:val="Carpredefinitoparagrafo"/>
    <w:uiPriority w:val="21"/>
    <w:qFormat/>
    <w:rsid w:val="00F460E8"/>
    <w:rPr>
      <w:i/>
      <w:iCs/>
      <w:color w:val="2F5496" w:themeColor="accent1" w:themeShade="BF"/>
    </w:rPr>
  </w:style>
  <w:style w:type="paragraph" w:styleId="Citazioneintensa">
    <w:name w:val="Intense Quote"/>
    <w:basedOn w:val="Normale"/>
    <w:next w:val="Normale"/>
    <w:link w:val="CitazioneintensaCarattere"/>
    <w:uiPriority w:val="30"/>
    <w:qFormat/>
    <w:rsid w:val="00F46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460E8"/>
    <w:rPr>
      <w:i/>
      <w:iCs/>
      <w:color w:val="2F5496" w:themeColor="accent1" w:themeShade="BF"/>
    </w:rPr>
  </w:style>
  <w:style w:type="character" w:styleId="Riferimentointenso">
    <w:name w:val="Intense Reference"/>
    <w:basedOn w:val="Carpredefinitoparagrafo"/>
    <w:uiPriority w:val="32"/>
    <w:qFormat/>
    <w:rsid w:val="00F460E8"/>
    <w:rPr>
      <w:b/>
      <w:bCs/>
      <w:smallCaps/>
      <w:color w:val="2F5496" w:themeColor="accent1" w:themeShade="BF"/>
      <w:spacing w:val="5"/>
    </w:rPr>
  </w:style>
  <w:style w:type="paragraph" w:styleId="Intestazione">
    <w:name w:val="header"/>
    <w:basedOn w:val="Normale"/>
    <w:link w:val="IntestazioneCarattere"/>
    <w:uiPriority w:val="99"/>
    <w:unhideWhenUsed/>
    <w:rsid w:val="00F460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60E8"/>
  </w:style>
  <w:style w:type="paragraph" w:styleId="Pidipagina">
    <w:name w:val="footer"/>
    <w:basedOn w:val="Normale"/>
    <w:link w:val="PidipaginaCarattere"/>
    <w:unhideWhenUsed/>
    <w:qFormat/>
    <w:rsid w:val="00F460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60E8"/>
  </w:style>
  <w:style w:type="numbering" w:customStyle="1" w:styleId="Nessunelenco1">
    <w:name w:val="Nessun elenco1"/>
    <w:next w:val="Nessunelenco"/>
    <w:uiPriority w:val="99"/>
    <w:semiHidden/>
    <w:unhideWhenUsed/>
    <w:rsid w:val="00F460E8"/>
  </w:style>
  <w:style w:type="table" w:customStyle="1" w:styleId="TableNormal">
    <w:name w:val="Table Normal"/>
    <w:uiPriority w:val="2"/>
    <w:semiHidden/>
    <w:unhideWhenUsed/>
    <w:qFormat/>
    <w:rsid w:val="00F460E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460E8"/>
    <w:pPr>
      <w:widowControl w:val="0"/>
      <w:autoSpaceDE w:val="0"/>
      <w:autoSpaceDN w:val="0"/>
      <w:spacing w:after="0" w:line="240" w:lineRule="auto"/>
    </w:pPr>
    <w:rPr>
      <w:rFonts w:ascii="Arial" w:eastAsia="Arial" w:hAnsi="Arial" w:cs="Arial"/>
      <w:kern w:val="0"/>
      <w:sz w:val="18"/>
      <w:szCs w:val="18"/>
      <w:lang w:eastAsia="it-IT" w:bidi="it-IT"/>
      <w14:ligatures w14:val="none"/>
    </w:rPr>
  </w:style>
  <w:style w:type="character" w:customStyle="1" w:styleId="CorpotestoCarattere">
    <w:name w:val="Corpo testo Carattere"/>
    <w:basedOn w:val="Carpredefinitoparagrafo"/>
    <w:link w:val="Corpotesto"/>
    <w:uiPriority w:val="1"/>
    <w:rsid w:val="00F460E8"/>
    <w:rPr>
      <w:rFonts w:ascii="Arial" w:eastAsia="Arial" w:hAnsi="Arial" w:cs="Arial"/>
      <w:kern w:val="0"/>
      <w:sz w:val="18"/>
      <w:szCs w:val="18"/>
      <w:lang w:eastAsia="it-IT" w:bidi="it-IT"/>
      <w14:ligatures w14:val="none"/>
    </w:rPr>
  </w:style>
  <w:style w:type="paragraph" w:customStyle="1" w:styleId="TableParagraph">
    <w:name w:val="Table Paragraph"/>
    <w:basedOn w:val="Normale"/>
    <w:uiPriority w:val="1"/>
    <w:qFormat/>
    <w:rsid w:val="00F460E8"/>
    <w:pPr>
      <w:widowControl w:val="0"/>
      <w:autoSpaceDE w:val="0"/>
      <w:autoSpaceDN w:val="0"/>
      <w:spacing w:before="2" w:after="0" w:line="240" w:lineRule="auto"/>
      <w:ind w:left="591"/>
      <w:jc w:val="center"/>
    </w:pPr>
    <w:rPr>
      <w:rFonts w:ascii="Georgia" w:eastAsia="Georgia" w:hAnsi="Georgia" w:cs="Georgia"/>
      <w:kern w:val="0"/>
      <w:sz w:val="22"/>
      <w:szCs w:val="22"/>
      <w:lang w:eastAsia="it-IT" w:bidi="it-IT"/>
      <w14:ligatures w14:val="none"/>
    </w:rPr>
  </w:style>
  <w:style w:type="paragraph" w:styleId="Nessunaspaziatura">
    <w:name w:val="No Spacing"/>
    <w:link w:val="NessunaspaziaturaCarattere"/>
    <w:uiPriority w:val="1"/>
    <w:qFormat/>
    <w:rsid w:val="00F460E8"/>
    <w:pPr>
      <w:widowControl w:val="0"/>
      <w:autoSpaceDE w:val="0"/>
      <w:autoSpaceDN w:val="0"/>
      <w:spacing w:after="0" w:line="240" w:lineRule="auto"/>
    </w:pPr>
    <w:rPr>
      <w:rFonts w:ascii="Arial" w:eastAsia="Arial" w:hAnsi="Arial" w:cs="Arial"/>
      <w:kern w:val="0"/>
      <w:sz w:val="22"/>
      <w:szCs w:val="22"/>
      <w:lang w:eastAsia="it-IT" w:bidi="it-IT"/>
      <w14:ligatures w14:val="none"/>
    </w:rPr>
  </w:style>
  <w:style w:type="paragraph" w:customStyle="1" w:styleId="TitleCover">
    <w:name w:val="Title Cover"/>
    <w:basedOn w:val="Normale"/>
    <w:next w:val="Normale"/>
    <w:qFormat/>
    <w:rsid w:val="00F460E8"/>
    <w:pPr>
      <w:keepNext/>
      <w:keepLines/>
      <w:suppressAutoHyphens/>
      <w:spacing w:before="1800" w:after="0" w:line="240" w:lineRule="atLeast"/>
      <w:ind w:left="1080"/>
    </w:pPr>
    <w:rPr>
      <w:rFonts w:ascii="Arial" w:eastAsia="Times New Roman" w:hAnsi="Arial" w:cs="Times New Roman"/>
      <w:b/>
      <w:spacing w:val="-48"/>
      <w:sz w:val="72"/>
      <w:szCs w:val="20"/>
      <w:lang w:val="en-US"/>
      <w14:ligatures w14:val="none"/>
    </w:rPr>
  </w:style>
  <w:style w:type="character" w:customStyle="1" w:styleId="ParagrafoelencoCarattere">
    <w:name w:val="Paragrafo elenco Carattere"/>
    <w:link w:val="Paragrafoelenco"/>
    <w:uiPriority w:val="1"/>
    <w:qFormat/>
    <w:locked/>
    <w:rsid w:val="00F460E8"/>
  </w:style>
  <w:style w:type="character" w:customStyle="1" w:styleId="NessunaspaziaturaCarattere">
    <w:name w:val="Nessuna spaziatura Carattere"/>
    <w:basedOn w:val="Carpredefinitoparagrafo"/>
    <w:link w:val="Nessunaspaziatura"/>
    <w:uiPriority w:val="1"/>
    <w:rsid w:val="00F460E8"/>
    <w:rPr>
      <w:rFonts w:ascii="Arial" w:eastAsia="Arial" w:hAnsi="Arial" w:cs="Arial"/>
      <w:kern w:val="0"/>
      <w:sz w:val="22"/>
      <w:szCs w:val="22"/>
      <w:lang w:eastAsia="it-IT" w:bidi="it-IT"/>
      <w14:ligatures w14:val="none"/>
    </w:rPr>
  </w:style>
  <w:style w:type="character" w:customStyle="1" w:styleId="Collegamentoipertestuale1">
    <w:name w:val="Collegamento ipertestuale1"/>
    <w:basedOn w:val="Carpredefinitoparagrafo"/>
    <w:uiPriority w:val="99"/>
    <w:unhideWhenUsed/>
    <w:rsid w:val="00F460E8"/>
    <w:rPr>
      <w:color w:val="0000FF"/>
      <w:u w:val="single"/>
    </w:rPr>
  </w:style>
  <w:style w:type="character" w:styleId="Menzionenonrisolta">
    <w:name w:val="Unresolved Mention"/>
    <w:basedOn w:val="Carpredefinitoparagrafo"/>
    <w:uiPriority w:val="99"/>
    <w:semiHidden/>
    <w:unhideWhenUsed/>
    <w:rsid w:val="00F460E8"/>
    <w:rPr>
      <w:color w:val="605E5C"/>
      <w:shd w:val="clear" w:color="auto" w:fill="E1DFDD"/>
    </w:rPr>
  </w:style>
  <w:style w:type="paragraph" w:customStyle="1" w:styleId="NormaleWeb1">
    <w:name w:val="Normale (Web)1"/>
    <w:basedOn w:val="Normale"/>
    <w:next w:val="NormaleWeb"/>
    <w:uiPriority w:val="99"/>
    <w:semiHidden/>
    <w:unhideWhenUsed/>
    <w:rsid w:val="00F460E8"/>
    <w:pPr>
      <w:spacing w:before="100" w:beforeAutospacing="1" w:after="100" w:afterAutospacing="1" w:line="240" w:lineRule="auto"/>
    </w:pPr>
    <w:rPr>
      <w:rFonts w:ascii="Times New Roman" w:hAnsi="Times New Roman" w:cs="Times New Roman"/>
      <w:kern w:val="0"/>
      <w:sz w:val="20"/>
      <w:szCs w:val="20"/>
      <w:lang w:eastAsia="it-IT"/>
      <w14:ligatures w14:val="none"/>
    </w:rPr>
  </w:style>
  <w:style w:type="numbering" w:customStyle="1" w:styleId="Nessunelenco11">
    <w:name w:val="Nessun elenco11"/>
    <w:next w:val="Nessunelenco"/>
    <w:uiPriority w:val="99"/>
    <w:semiHidden/>
    <w:unhideWhenUsed/>
    <w:rsid w:val="00F460E8"/>
  </w:style>
  <w:style w:type="paragraph" w:customStyle="1" w:styleId="msonormal0">
    <w:name w:val="msonormal"/>
    <w:basedOn w:val="Normale"/>
    <w:rsid w:val="00F460E8"/>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Sommario1">
    <w:name w:val="toc 1"/>
    <w:basedOn w:val="Normale"/>
    <w:autoRedefine/>
    <w:uiPriority w:val="1"/>
    <w:semiHidden/>
    <w:unhideWhenUsed/>
    <w:qFormat/>
    <w:rsid w:val="00F460E8"/>
    <w:pPr>
      <w:widowControl w:val="0"/>
      <w:autoSpaceDE w:val="0"/>
      <w:autoSpaceDN w:val="0"/>
      <w:spacing w:before="3" w:after="0" w:line="240" w:lineRule="auto"/>
      <w:ind w:left="541" w:hanging="401"/>
    </w:pPr>
    <w:rPr>
      <w:rFonts w:ascii="Tahoma" w:eastAsia="Tahoma" w:hAnsi="Tahoma" w:cs="Tahoma"/>
      <w:b/>
      <w:bCs/>
      <w:kern w:val="0"/>
      <w:sz w:val="20"/>
      <w:szCs w:val="20"/>
      <w14:ligatures w14:val="none"/>
    </w:rPr>
  </w:style>
  <w:style w:type="table" w:customStyle="1" w:styleId="TableNormal1">
    <w:name w:val="Table Normal1"/>
    <w:uiPriority w:val="2"/>
    <w:semiHidden/>
    <w:qFormat/>
    <w:rsid w:val="00F460E8"/>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character" w:styleId="Collegamentovisitato">
    <w:name w:val="FollowedHyperlink"/>
    <w:basedOn w:val="Carpredefinitoparagrafo"/>
    <w:uiPriority w:val="99"/>
    <w:semiHidden/>
    <w:unhideWhenUsed/>
    <w:rsid w:val="00F460E8"/>
    <w:rPr>
      <w:color w:val="800080"/>
      <w:u w:val="single"/>
    </w:rPr>
  </w:style>
  <w:style w:type="character" w:styleId="Collegamentoipertestuale">
    <w:name w:val="Hyperlink"/>
    <w:basedOn w:val="Carpredefinitoparagrafo"/>
    <w:uiPriority w:val="99"/>
    <w:semiHidden/>
    <w:unhideWhenUsed/>
    <w:rsid w:val="00F460E8"/>
    <w:rPr>
      <w:color w:val="0563C1" w:themeColor="hyperlink"/>
      <w:u w:val="single"/>
    </w:rPr>
  </w:style>
  <w:style w:type="paragraph" w:styleId="NormaleWeb">
    <w:name w:val="Normal (Web)"/>
    <w:basedOn w:val="Normale"/>
    <w:uiPriority w:val="99"/>
    <w:unhideWhenUsed/>
    <w:rsid w:val="00F460E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59887">
      <w:bodyDiv w:val="1"/>
      <w:marLeft w:val="0"/>
      <w:marRight w:val="0"/>
      <w:marTop w:val="0"/>
      <w:marBottom w:val="0"/>
      <w:divBdr>
        <w:top w:val="none" w:sz="0" w:space="0" w:color="auto"/>
        <w:left w:val="none" w:sz="0" w:space="0" w:color="auto"/>
        <w:bottom w:val="none" w:sz="0" w:space="0" w:color="auto"/>
        <w:right w:val="none" w:sz="0" w:space="0" w:color="auto"/>
      </w:divBdr>
    </w:div>
    <w:div w:id="1043292280">
      <w:bodyDiv w:val="1"/>
      <w:marLeft w:val="0"/>
      <w:marRight w:val="0"/>
      <w:marTop w:val="0"/>
      <w:marBottom w:val="0"/>
      <w:divBdr>
        <w:top w:val="none" w:sz="0" w:space="0" w:color="auto"/>
        <w:left w:val="none" w:sz="0" w:space="0" w:color="auto"/>
        <w:bottom w:val="none" w:sz="0" w:space="0" w:color="auto"/>
        <w:right w:val="none" w:sz="0" w:space="0" w:color="auto"/>
      </w:divBdr>
    </w:div>
    <w:div w:id="208976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625AFB47DDE3346AE47533D94973DAB" ma:contentTypeVersion="15" ma:contentTypeDescription="Creare un nuovo documento." ma:contentTypeScope="" ma:versionID="cc5cebe137dbdae9fa1776faae450523">
  <xsd:schema xmlns:xsd="http://www.w3.org/2001/XMLSchema" xmlns:xs="http://www.w3.org/2001/XMLSchema" xmlns:p="http://schemas.microsoft.com/office/2006/metadata/properties" xmlns:ns2="78e729e7-690f-4b2e-8448-490836947169" xmlns:ns3="e8173e76-d564-4c2e-8a18-3dad9987e737" targetNamespace="http://schemas.microsoft.com/office/2006/metadata/properties" ma:root="true" ma:fieldsID="fab9dff8df8298d1c0969664b1337779" ns2:_="" ns3:_="">
    <xsd:import namespace="78e729e7-690f-4b2e-8448-490836947169"/>
    <xsd:import namespace="e8173e76-d564-4c2e-8a18-3dad9987e7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729e7-690f-4b2e-8448-49083694716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c4fd0dc6-ae97-4e07-b421-155b402370ac}" ma:internalName="TaxCatchAll" ma:showField="CatchAllData" ma:web="78e729e7-690f-4b2e-8448-4908369471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173e76-d564-4c2e-8a18-3dad9987e7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1fee956-3af3-4ea9-9fa1-7f624b7428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8e729e7-690f-4b2e-8448-490836947169">
      <UserInfo>
        <DisplayName/>
        <AccountId xsi:nil="true"/>
        <AccountType/>
      </UserInfo>
    </SharedWithUsers>
    <lcf76f155ced4ddcb4097134ff3c332f xmlns="e8173e76-d564-4c2e-8a18-3dad9987e737">
      <Terms xmlns="http://schemas.microsoft.com/office/infopath/2007/PartnerControls"/>
    </lcf76f155ced4ddcb4097134ff3c332f>
    <TaxCatchAll xmlns="78e729e7-690f-4b2e-8448-490836947169" xsi:nil="true"/>
  </documentManagement>
</p:properties>
</file>

<file path=customXml/itemProps1.xml><?xml version="1.0" encoding="utf-8"?>
<ds:datastoreItem xmlns:ds="http://schemas.openxmlformats.org/officeDocument/2006/customXml" ds:itemID="{6DC77CBF-5B4F-4E9F-BDD2-13FBE7065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729e7-690f-4b2e-8448-490836947169"/>
    <ds:schemaRef ds:uri="e8173e76-d564-4c2e-8a18-3dad9987e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A1401-E738-4EFE-9432-AF44AC589245}">
  <ds:schemaRefs>
    <ds:schemaRef ds:uri="http://schemas.microsoft.com/sharepoint/v3/contenttype/forms"/>
  </ds:schemaRefs>
</ds:datastoreItem>
</file>

<file path=customXml/itemProps3.xml><?xml version="1.0" encoding="utf-8"?>
<ds:datastoreItem xmlns:ds="http://schemas.openxmlformats.org/officeDocument/2006/customXml" ds:itemID="{CC78CA87-506C-4037-81BD-BCD933E85615}">
  <ds:schemaRefs>
    <ds:schemaRef ds:uri="http://schemas.microsoft.com/office/2006/metadata/properties"/>
    <ds:schemaRef ds:uri="http://schemas.microsoft.com/office/infopath/2007/PartnerControls"/>
    <ds:schemaRef ds:uri="78e729e7-690f-4b2e-8448-490836947169"/>
    <ds:schemaRef ds:uri="e8173e76-d564-4c2e-8a18-3dad9987e737"/>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1511</Words>
  <Characters>8618</Characters>
  <Application>Microsoft Office Word</Application>
  <DocSecurity>0</DocSecurity>
  <Lines>71</Lines>
  <Paragraphs>20</Paragraphs>
  <ScaleCrop>false</ScaleCrop>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Chiara Rivieccio</dc:creator>
  <cp:keywords/>
  <dc:description/>
  <cp:lastModifiedBy>Maria Chiara Rivieccio</cp:lastModifiedBy>
  <cp:revision>43</cp:revision>
  <dcterms:created xsi:type="dcterms:W3CDTF">2025-02-13T11:16:00Z</dcterms:created>
  <dcterms:modified xsi:type="dcterms:W3CDTF">2026-04-28T15:06:00Z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10126500</vt:r8>
  </property>
  <property fmtid="{D5CDD505-2E9C-101B-9397-08002B2CF9AE}" pid="3" name="MediaServiceImageTags">
    <vt:lpwstr/>
  </property>
  <property fmtid="{D5CDD505-2E9C-101B-9397-08002B2CF9AE}" pid="4" name="ContentTypeId">
    <vt:lpwstr>0x0101000625AFB47DDE3346AE47533D94973DAB</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